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adec="http://schemas.microsoft.com/office/drawing/2017/decorative" mc:Ignorable="w14 w15 w16se w16cid w16 w16cex w16sdtdh w16sdtfl w16du wp14">
  <w:body>
    <w:p w:rsidRPr="003D52A5" w:rsidR="0041130B" w:rsidP="00740A38" w:rsidRDefault="0041130B" w14:paraId="6ECB6CD1" w14:textId="51948F40">
      <w:pPr>
        <w:rPr>
          <w:lang w:val="en-GB"/>
        </w:rPr>
      </w:pPr>
    </w:p>
    <w:p w:rsidRPr="003D52A5" w:rsidR="0041130B" w:rsidP="00740A38" w:rsidRDefault="0041130B" w14:paraId="4CFC560E" w14:textId="704E5D80">
      <w:pPr>
        <w:rPr>
          <w:lang w:val="en-GB"/>
        </w:rPr>
      </w:pPr>
      <w:bookmarkStart w:name="_Hlk40194671" w:id="0"/>
      <w:bookmarkEnd w:id="0"/>
    </w:p>
    <w:p w:rsidRPr="003D52A5" w:rsidR="006E2333" w:rsidP="00740A38" w:rsidRDefault="006E2333" w14:paraId="5E2ED004" w14:textId="6C58135F">
      <w:pPr>
        <w:rPr>
          <w:lang w:val="en-GB"/>
        </w:rPr>
      </w:pPr>
    </w:p>
    <w:p w:rsidRPr="003D52A5" w:rsidR="006E2333" w:rsidP="00740A38" w:rsidRDefault="00F61163" w14:paraId="7AFF0362" w14:textId="737949AC">
      <w:pPr>
        <w:rPr>
          <w:lang w:val="en-GB"/>
        </w:rPr>
      </w:pPr>
      <w:r>
        <w:rPr>
          <w:noProof/>
          <w:lang w:val="en-GB"/>
        </w:rPr>
        <w:drawing>
          <wp:anchor distT="0" distB="0" distL="114300" distR="114300" simplePos="0" relativeHeight="251658250" behindDoc="0" locked="0" layoutInCell="1" allowOverlap="1" wp14:anchorId="5B490533" wp14:editId="025F0206">
            <wp:simplePos x="0" y="0"/>
            <wp:positionH relativeFrom="column">
              <wp:posOffset>-900430</wp:posOffset>
            </wp:positionH>
            <wp:positionV relativeFrom="paragraph">
              <wp:posOffset>690880</wp:posOffset>
            </wp:positionV>
            <wp:extent cx="7614285" cy="4566285"/>
            <wp:effectExtent l="0" t="0" r="0" b="0"/>
            <wp:wrapSquare wrapText="bothSides"/>
            <wp:docPr id="777559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14285" cy="45662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1658251" behindDoc="0" locked="0" layoutInCell="1" allowOverlap="1" wp14:anchorId="5AD52385" wp14:editId="24AC55A9">
            <wp:simplePos x="0" y="0"/>
            <wp:positionH relativeFrom="column">
              <wp:posOffset>68239</wp:posOffset>
            </wp:positionH>
            <wp:positionV relativeFrom="paragraph">
              <wp:posOffset>100046</wp:posOffset>
            </wp:positionV>
            <wp:extent cx="5752465" cy="659130"/>
            <wp:effectExtent l="0" t="0" r="635" b="7620"/>
            <wp:wrapSquare wrapText="bothSides"/>
            <wp:docPr id="26438470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2465" cy="659130"/>
                    </a:xfrm>
                    <a:prstGeom prst="rect">
                      <a:avLst/>
                    </a:prstGeom>
                    <a:noFill/>
                    <a:ln>
                      <a:noFill/>
                    </a:ln>
                  </pic:spPr>
                </pic:pic>
              </a:graphicData>
            </a:graphic>
          </wp:anchor>
        </w:drawing>
      </w:r>
    </w:p>
    <w:p w:rsidRPr="003D52A5" w:rsidR="006E2333" w:rsidP="00740A38" w:rsidRDefault="006E2333" w14:paraId="0836BD00" w14:textId="2177D346">
      <w:pPr>
        <w:rPr>
          <w:lang w:val="en-GB"/>
        </w:rPr>
      </w:pPr>
    </w:p>
    <w:p w:rsidRPr="003D52A5" w:rsidR="00782646" w:rsidP="0009054E" w:rsidRDefault="002773DE" w14:paraId="1E0A9AC0" w14:textId="04276031">
      <w:pPr>
        <w:spacing w:after="0"/>
        <w:rPr>
          <w:sz w:val="48"/>
          <w:szCs w:val="48"/>
          <w:lang w:val="en-GB"/>
        </w:rPr>
      </w:pPr>
      <w:r w:rsidRPr="003D52A5">
        <w:rPr>
          <w:sz w:val="48"/>
          <w:szCs w:val="48"/>
          <w:lang w:val="en-GB"/>
        </w:rPr>
        <w:t>ProtaStructure</w:t>
      </w:r>
      <w:r w:rsidRPr="003D52A5" w:rsidR="00385174">
        <w:rPr>
          <w:sz w:val="48"/>
          <w:szCs w:val="48"/>
          <w:lang w:val="en-GB"/>
        </w:rPr>
        <w:t xml:space="preserve"> </w:t>
      </w:r>
      <w:r w:rsidRPr="003D52A5">
        <w:rPr>
          <w:sz w:val="48"/>
          <w:szCs w:val="48"/>
          <w:lang w:val="en-GB"/>
        </w:rPr>
        <w:t>Suite</w:t>
      </w:r>
      <w:r w:rsidRPr="003D52A5" w:rsidR="00385174">
        <w:rPr>
          <w:sz w:val="48"/>
          <w:szCs w:val="48"/>
          <w:lang w:val="en-GB"/>
        </w:rPr>
        <w:t xml:space="preserve"> </w:t>
      </w:r>
      <w:r w:rsidRPr="003D52A5">
        <w:rPr>
          <w:sz w:val="48"/>
          <w:szCs w:val="48"/>
          <w:lang w:val="en-GB"/>
        </w:rPr>
        <w:t>202</w:t>
      </w:r>
      <w:r w:rsidRPr="003D52A5" w:rsidR="002C1B98">
        <w:rPr>
          <w:sz w:val="48"/>
          <w:szCs w:val="48"/>
          <w:lang w:val="en-GB"/>
        </w:rPr>
        <w:t>7</w:t>
      </w:r>
      <w:r w:rsidRPr="003D52A5" w:rsidR="00385174">
        <w:rPr>
          <w:sz w:val="48"/>
          <w:szCs w:val="48"/>
          <w:lang w:val="en-GB"/>
        </w:rPr>
        <w:t xml:space="preserve"> </w:t>
      </w:r>
      <w:r w:rsidRPr="003D52A5">
        <w:rPr>
          <w:sz w:val="48"/>
          <w:szCs w:val="48"/>
          <w:lang w:val="en-GB"/>
        </w:rPr>
        <w:t>–</w:t>
      </w:r>
      <w:r w:rsidRPr="003D52A5" w:rsidR="00385174">
        <w:rPr>
          <w:sz w:val="48"/>
          <w:szCs w:val="48"/>
          <w:lang w:val="en-GB"/>
        </w:rPr>
        <w:t xml:space="preserve"> </w:t>
      </w:r>
      <w:r w:rsidRPr="003D52A5" w:rsidR="006E2333">
        <w:rPr>
          <w:sz w:val="48"/>
          <w:szCs w:val="48"/>
          <w:lang w:val="en-GB"/>
        </w:rPr>
        <w:t>New</w:t>
      </w:r>
      <w:r w:rsidRPr="003D52A5" w:rsidR="00385174">
        <w:rPr>
          <w:sz w:val="48"/>
          <w:szCs w:val="48"/>
          <w:lang w:val="en-GB"/>
        </w:rPr>
        <w:t xml:space="preserve"> </w:t>
      </w:r>
      <w:r w:rsidRPr="003D52A5" w:rsidR="006E2333">
        <w:rPr>
          <w:sz w:val="48"/>
          <w:szCs w:val="48"/>
          <w:lang w:val="en-GB"/>
        </w:rPr>
        <w:t>Features</w:t>
      </w:r>
    </w:p>
    <w:tbl>
      <w:tblPr>
        <w:tblStyle w:val="PlainTable1"/>
        <w:tblW w:w="808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2835"/>
        <w:gridCol w:w="5245"/>
      </w:tblGrid>
      <w:tr w:rsidRPr="003D52A5" w:rsidR="00782646" w:rsidTr="006E2333" w14:paraId="2AD6700A" w14:textId="4B52956C">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835" w:type="dxa"/>
            <w:vAlign w:val="center"/>
          </w:tcPr>
          <w:p w:rsidRPr="003D52A5" w:rsidR="00782646" w:rsidP="0009054E" w:rsidRDefault="00AD6E7F" w14:paraId="1212CB94" w14:textId="3493E635">
            <w:pPr>
              <w:ind w:left="-262" w:firstLine="262"/>
              <w:rPr>
                <w:b w:val="0"/>
                <w:bCs w:val="0"/>
                <w:lang w:val="en-GB"/>
              </w:rPr>
            </w:pPr>
            <w:r w:rsidRPr="003D52A5">
              <w:rPr>
                <w:b w:val="0"/>
                <w:bCs w:val="0"/>
                <w:lang w:val="en-GB"/>
              </w:rPr>
              <w:t>Version:</w:t>
            </w:r>
            <w:r w:rsidRPr="003D52A5" w:rsidR="00385174">
              <w:rPr>
                <w:b w:val="0"/>
                <w:bCs w:val="0"/>
                <w:lang w:val="en-GB"/>
              </w:rPr>
              <w:t xml:space="preserve"> </w:t>
            </w:r>
            <w:r w:rsidRPr="003D52A5" w:rsidR="00AA32AD">
              <w:rPr>
                <w:b w:val="0"/>
                <w:bCs w:val="0"/>
                <w:lang w:val="en-GB"/>
              </w:rPr>
              <w:t>1</w:t>
            </w:r>
            <w:r w:rsidRPr="003D52A5">
              <w:rPr>
                <w:b w:val="0"/>
                <w:bCs w:val="0"/>
                <w:lang w:val="en-GB"/>
              </w:rPr>
              <w:t>.0</w:t>
            </w:r>
          </w:p>
        </w:tc>
        <w:tc>
          <w:tcPr>
            <w:tcW w:w="5245" w:type="dxa"/>
            <w:vAlign w:val="center"/>
          </w:tcPr>
          <w:p w:rsidRPr="003D52A5" w:rsidR="00782646" w:rsidP="0009054E" w:rsidRDefault="00E9672D" w14:paraId="7618A748" w14:textId="64906AF1">
            <w:pPr>
              <w:jc w:val="right"/>
              <w:cnfStyle w:val="100000000000" w:firstRow="1" w:lastRow="0" w:firstColumn="0" w:lastColumn="0" w:oddVBand="0" w:evenVBand="0" w:oddHBand="0" w:evenHBand="0" w:firstRowFirstColumn="0" w:firstRowLastColumn="0" w:lastRowFirstColumn="0" w:lastRowLastColumn="0"/>
              <w:rPr>
                <w:b w:val="0"/>
                <w:bCs w:val="0"/>
                <w:lang w:val="en-GB"/>
              </w:rPr>
            </w:pPr>
            <w:r w:rsidRPr="003D52A5">
              <w:rPr>
                <w:b w:val="0"/>
                <w:bCs w:val="0"/>
                <w:lang w:val="en-GB"/>
              </w:rPr>
              <w:t>May</w:t>
            </w:r>
            <w:r w:rsidRPr="003D52A5" w:rsidR="00385174">
              <w:rPr>
                <w:b w:val="0"/>
                <w:bCs w:val="0"/>
                <w:lang w:val="en-GB"/>
              </w:rPr>
              <w:t xml:space="preserve"> </w:t>
            </w:r>
            <w:r w:rsidRPr="003D52A5" w:rsidR="002773DE">
              <w:rPr>
                <w:b w:val="0"/>
                <w:bCs w:val="0"/>
                <w:lang w:val="en-GB"/>
              </w:rPr>
              <w:t>202</w:t>
            </w:r>
            <w:r w:rsidRPr="003D52A5" w:rsidR="00CF2FC1">
              <w:rPr>
                <w:b w:val="0"/>
                <w:bCs w:val="0"/>
                <w:lang w:val="en-GB"/>
              </w:rPr>
              <w:t>6</w:t>
            </w:r>
          </w:p>
        </w:tc>
      </w:tr>
    </w:tbl>
    <w:p w:rsidRPr="003D52A5" w:rsidR="006E2333" w:rsidP="006E2333" w:rsidRDefault="006E2333" w14:paraId="06A6BD4C" w14:textId="2C6154F9">
      <w:pPr>
        <w:jc w:val="left"/>
        <w:rPr>
          <w:lang w:val="en-GB"/>
        </w:rPr>
      </w:pPr>
    </w:p>
    <w:p w:rsidRPr="003D52A5" w:rsidR="00CF3239" w:rsidP="003A198F" w:rsidRDefault="00304544" w14:paraId="2683CBA0" w14:textId="429198C7">
      <w:pPr>
        <w:spacing w:after="0"/>
        <w:jc w:val="left"/>
        <w:rPr>
          <w:lang w:val="en-GB"/>
        </w:rPr>
      </w:pPr>
      <w:r w:rsidRPr="003D52A5">
        <w:rPr>
          <w:lang w:val="en-GB"/>
        </w:rPr>
        <w:t>Please</w:t>
      </w:r>
      <w:r w:rsidRPr="003D52A5" w:rsidR="00385174">
        <w:rPr>
          <w:lang w:val="en-GB"/>
        </w:rPr>
        <w:t xml:space="preserve"> </w:t>
      </w:r>
      <w:r w:rsidRPr="003D52A5" w:rsidR="00AD6E7F">
        <w:rPr>
          <w:lang w:val="en-GB"/>
        </w:rPr>
        <w:t>get</w:t>
      </w:r>
      <w:r w:rsidRPr="003D52A5" w:rsidR="00385174">
        <w:rPr>
          <w:lang w:val="en-GB"/>
        </w:rPr>
        <w:t xml:space="preserve"> </w:t>
      </w:r>
      <w:r w:rsidRPr="003D52A5" w:rsidR="00AD6E7F">
        <w:rPr>
          <w:lang w:val="en-GB"/>
        </w:rPr>
        <w:t>in</w:t>
      </w:r>
      <w:r w:rsidRPr="003D52A5" w:rsidR="00385174">
        <w:rPr>
          <w:lang w:val="en-GB"/>
        </w:rPr>
        <w:t xml:space="preserve"> </w:t>
      </w:r>
      <w:r w:rsidRPr="003D52A5" w:rsidR="00AD6E7F">
        <w:rPr>
          <w:lang w:val="en-GB"/>
        </w:rPr>
        <w:t>touch</w:t>
      </w:r>
      <w:r w:rsidRPr="003D52A5" w:rsidR="00385174">
        <w:rPr>
          <w:lang w:val="en-GB"/>
        </w:rPr>
        <w:t xml:space="preserve"> </w:t>
      </w:r>
      <w:r w:rsidRPr="003D52A5" w:rsidR="00AD6E7F">
        <w:rPr>
          <w:lang w:val="en-GB"/>
        </w:rPr>
        <w:t>with</w:t>
      </w:r>
      <w:r w:rsidRPr="003D52A5" w:rsidR="00385174">
        <w:rPr>
          <w:lang w:val="en-GB"/>
        </w:rPr>
        <w:t xml:space="preserve"> </w:t>
      </w:r>
      <w:r w:rsidRPr="003D52A5">
        <w:rPr>
          <w:lang w:val="en-GB"/>
        </w:rPr>
        <w:t>us</w:t>
      </w:r>
      <w:r w:rsidRPr="003D52A5" w:rsidR="00385174">
        <w:rPr>
          <w:lang w:val="en-GB"/>
        </w:rPr>
        <w:t xml:space="preserve"> </w:t>
      </w:r>
      <w:r w:rsidRPr="003D52A5">
        <w:rPr>
          <w:lang w:val="en-GB"/>
        </w:rPr>
        <w:t>for</w:t>
      </w:r>
      <w:r w:rsidRPr="003D52A5" w:rsidR="00385174">
        <w:rPr>
          <w:lang w:val="en-GB"/>
        </w:rPr>
        <w:t xml:space="preserve"> </w:t>
      </w:r>
      <w:r w:rsidRPr="003D52A5">
        <w:rPr>
          <w:lang w:val="en-GB"/>
        </w:rPr>
        <w:t>your</w:t>
      </w:r>
      <w:r w:rsidRPr="003D52A5" w:rsidR="00385174">
        <w:rPr>
          <w:lang w:val="en-GB"/>
        </w:rPr>
        <w:t xml:space="preserve"> </w:t>
      </w:r>
      <w:r w:rsidRPr="003D52A5">
        <w:rPr>
          <w:lang w:val="en-GB"/>
        </w:rPr>
        <w:t>training</w:t>
      </w:r>
      <w:r w:rsidRPr="003D52A5" w:rsidR="00385174">
        <w:rPr>
          <w:lang w:val="en-GB"/>
        </w:rPr>
        <w:t xml:space="preserve"> </w:t>
      </w:r>
      <w:r w:rsidRPr="003D52A5">
        <w:rPr>
          <w:lang w:val="en-GB"/>
        </w:rPr>
        <w:t>and</w:t>
      </w:r>
      <w:r w:rsidRPr="003D52A5" w:rsidR="00385174">
        <w:rPr>
          <w:lang w:val="en-GB"/>
        </w:rPr>
        <w:t xml:space="preserve"> </w:t>
      </w:r>
      <w:r w:rsidRPr="003D52A5">
        <w:rPr>
          <w:lang w:val="en-GB"/>
        </w:rPr>
        <w:t>technical</w:t>
      </w:r>
      <w:r w:rsidRPr="003D52A5" w:rsidR="00385174">
        <w:rPr>
          <w:lang w:val="en-GB"/>
        </w:rPr>
        <w:t xml:space="preserve"> </w:t>
      </w:r>
      <w:r w:rsidRPr="003D52A5">
        <w:rPr>
          <w:lang w:val="en-GB"/>
        </w:rPr>
        <w:t>support</w:t>
      </w:r>
      <w:r w:rsidRPr="003D52A5" w:rsidR="00385174">
        <w:rPr>
          <w:lang w:val="en-GB"/>
        </w:rPr>
        <w:t xml:space="preserve"> </w:t>
      </w:r>
      <w:r w:rsidRPr="003D52A5">
        <w:rPr>
          <w:lang w:val="en-GB"/>
        </w:rPr>
        <w:t>queries</w:t>
      </w:r>
      <w:r w:rsidRPr="003D52A5" w:rsidR="00F33AA0">
        <w:rPr>
          <w:lang w:val="en-GB"/>
        </w:rPr>
        <w:t>.</w:t>
      </w:r>
      <w:r w:rsidRPr="003D52A5" w:rsidR="0041130B">
        <w:rPr>
          <w:lang w:val="en-GB"/>
        </w:rPr>
        <w:br/>
      </w:r>
      <w:hyperlink w:history="1" r:id="rId13">
        <w:r w:rsidRPr="003D52A5">
          <w:rPr>
            <w:rStyle w:val="Hyperlink"/>
            <w:sz w:val="24"/>
            <w:lang w:val="en-GB"/>
          </w:rPr>
          <w:t>asiasupport@protasoftware.com</w:t>
        </w:r>
      </w:hyperlink>
      <w:r w:rsidRPr="003D52A5" w:rsidR="00385174">
        <w:rPr>
          <w:rStyle w:val="Hyperlink"/>
          <w:sz w:val="24"/>
          <w:lang w:val="en-GB"/>
        </w:rPr>
        <w:t xml:space="preserve"> </w:t>
      </w:r>
      <w:r w:rsidRPr="003D52A5" w:rsidR="00385174">
        <w:rPr>
          <w:rFonts w:ascii="Arial" w:hAnsi="Arial" w:eastAsia="Times New Roman" w:cs="Arial"/>
          <w:color w:val="333333"/>
          <w:sz w:val="30"/>
          <w:szCs w:val="30"/>
          <w:lang w:val="en-GB"/>
        </w:rPr>
        <w:t xml:space="preserve"> </w:t>
      </w:r>
      <w:r w:rsidRPr="003D52A5" w:rsidR="003A198F">
        <w:rPr>
          <w:rFonts w:ascii="Arial" w:hAnsi="Arial" w:eastAsia="Times New Roman" w:cs="Arial"/>
          <w:color w:val="333333"/>
          <w:sz w:val="30"/>
          <w:szCs w:val="30"/>
          <w:lang w:val="en-GB"/>
        </w:rPr>
        <w:t>|</w:t>
      </w:r>
      <w:r w:rsidRPr="003D52A5" w:rsidR="00385174">
        <w:rPr>
          <w:rFonts w:ascii="Arial" w:hAnsi="Arial" w:eastAsia="Times New Roman" w:cs="Arial"/>
          <w:color w:val="333333"/>
          <w:sz w:val="30"/>
          <w:szCs w:val="30"/>
          <w:lang w:val="en-GB"/>
        </w:rPr>
        <w:t xml:space="preserve">  </w:t>
      </w:r>
      <w:hyperlink w:history="1" r:id="rId14">
        <w:r w:rsidRPr="003D52A5" w:rsidR="00322802">
          <w:rPr>
            <w:rStyle w:val="Hyperlink"/>
            <w:sz w:val="24"/>
            <w:lang w:val="en-GB"/>
          </w:rPr>
          <w:t>globalsupport@protasoftware.com</w:t>
        </w:r>
      </w:hyperlink>
    </w:p>
    <w:p w:rsidRPr="003D52A5" w:rsidR="0048091A" w:rsidP="00740A38" w:rsidRDefault="0048091A" w14:paraId="5B5C68AE" w14:textId="78A859C4">
      <w:pPr>
        <w:rPr>
          <w:lang w:val="en-GB"/>
        </w:rPr>
      </w:pPr>
    </w:p>
    <w:tbl>
      <w:tblPr>
        <w:tblStyle w:val="TableGrid"/>
        <w:tblW w:w="9077"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990"/>
        <w:gridCol w:w="425"/>
        <w:gridCol w:w="6662"/>
      </w:tblGrid>
      <w:tr w:rsidRPr="003D52A5" w:rsidR="00E976B9" w:rsidTr="00E976B9" w14:paraId="4B0849A1" w14:textId="77777777">
        <w:trPr>
          <w:trHeight w:val="4226"/>
        </w:trPr>
        <w:tc>
          <w:tcPr>
            <w:tcW w:w="1990" w:type="dxa"/>
          </w:tcPr>
          <w:p w:rsidRPr="003D52A5" w:rsidR="00E976B9" w:rsidP="00B80A50" w:rsidRDefault="001B521A" w14:paraId="013A7C68" w14:textId="7173F6FF">
            <w:pPr>
              <w:jc w:val="left"/>
              <w:rPr>
                <w:b/>
                <w:bCs/>
                <w:lang w:val="en-GB"/>
              </w:rPr>
            </w:pPr>
            <w:r w:rsidRPr="003D52A5">
              <w:rPr>
                <w:lang w:val="en-GB"/>
              </w:rPr>
              <w:br w:type="page"/>
            </w:r>
            <w:r w:rsidRPr="003D52A5" w:rsidR="00E976B9">
              <w:rPr>
                <w:b/>
                <w:bCs/>
                <w:lang w:val="en-GB"/>
              </w:rPr>
              <w:t>Limitation</w:t>
            </w:r>
            <w:r w:rsidRPr="003D52A5" w:rsidR="00385174">
              <w:rPr>
                <w:b/>
                <w:bCs/>
                <w:lang w:val="en-GB"/>
              </w:rPr>
              <w:t xml:space="preserve"> </w:t>
            </w:r>
            <w:r w:rsidRPr="003D52A5" w:rsidR="00E976B9">
              <w:rPr>
                <w:b/>
                <w:bCs/>
                <w:lang w:val="en-GB"/>
              </w:rPr>
              <w:t>of</w:t>
            </w:r>
            <w:r w:rsidRPr="003D52A5" w:rsidR="00385174">
              <w:rPr>
                <w:b/>
                <w:bCs/>
                <w:lang w:val="en-GB"/>
              </w:rPr>
              <w:t xml:space="preserve"> </w:t>
            </w:r>
            <w:r w:rsidRPr="003D52A5" w:rsidR="00E976B9">
              <w:rPr>
                <w:b/>
                <w:bCs/>
                <w:lang w:val="en-GB"/>
              </w:rPr>
              <w:t>Responsibilities</w:t>
            </w:r>
          </w:p>
        </w:tc>
        <w:tc>
          <w:tcPr>
            <w:tcW w:w="425" w:type="dxa"/>
          </w:tcPr>
          <w:p w:rsidRPr="003D52A5" w:rsidR="00E976B9" w:rsidP="00740A38" w:rsidRDefault="00E976B9" w14:paraId="32117ADD" w14:textId="77777777">
            <w:pPr>
              <w:rPr>
                <w:lang w:val="en-GB"/>
              </w:rPr>
            </w:pPr>
          </w:p>
        </w:tc>
        <w:tc>
          <w:tcPr>
            <w:tcW w:w="6662" w:type="dxa"/>
          </w:tcPr>
          <w:p w:rsidRPr="003D52A5" w:rsidR="00E976B9" w:rsidP="00740A38" w:rsidRDefault="009A4452" w14:paraId="3BC360B9" w14:textId="335A0F54">
            <w:pPr>
              <w:rPr>
                <w:lang w:val="en-GB"/>
              </w:rPr>
            </w:pPr>
            <w:r w:rsidRPr="003D52A5">
              <w:rPr>
                <w:lang w:val="en-GB"/>
              </w:rPr>
              <w:t>While</w:t>
            </w:r>
            <w:r w:rsidRPr="003D52A5" w:rsidR="00385174">
              <w:rPr>
                <w:lang w:val="en-GB"/>
              </w:rPr>
              <w:t xml:space="preserve"> </w:t>
            </w:r>
            <w:r w:rsidRPr="003D52A5" w:rsidR="00E976B9">
              <w:rPr>
                <w:lang w:val="en-GB"/>
              </w:rPr>
              <w:t>Prota</w:t>
            </w:r>
            <w:r w:rsidRPr="003D52A5" w:rsidR="00385174">
              <w:rPr>
                <w:lang w:val="en-GB"/>
              </w:rPr>
              <w:t xml:space="preserve"> </w:t>
            </w:r>
            <w:r w:rsidRPr="003D52A5" w:rsidR="00584E33">
              <w:rPr>
                <w:rFonts w:ascii="Calibri Light" w:hAnsi="Calibri Light" w:cs="Calibri Light"/>
                <w:color w:val="000000"/>
                <w:lang w:val="en-GB"/>
              </w:rPr>
              <w:t>ensures</w:t>
            </w:r>
            <w:r w:rsidRPr="003D52A5" w:rsidR="00385174">
              <w:rPr>
                <w:rFonts w:ascii="Calibri Light" w:hAnsi="Calibri Light" w:cs="Calibri Light"/>
                <w:color w:val="000000"/>
                <w:lang w:val="en-GB"/>
              </w:rPr>
              <w:t xml:space="preserve"> </w:t>
            </w:r>
            <w:r w:rsidRPr="003D52A5" w:rsidR="00584E33">
              <w:rPr>
                <w:rFonts w:ascii="Calibri Light" w:hAnsi="Calibri Light" w:cs="Calibri Light"/>
                <w:color w:val="000000"/>
                <w:lang w:val="en-GB"/>
              </w:rPr>
              <w:t>every</w:t>
            </w:r>
            <w:r w:rsidRPr="003D52A5" w:rsidR="00385174">
              <w:rPr>
                <w:lang w:val="en-GB"/>
              </w:rPr>
              <w:t xml:space="preserve"> </w:t>
            </w:r>
            <w:r w:rsidRPr="003D52A5">
              <w:rPr>
                <w:lang w:val="en-GB"/>
              </w:rPr>
              <w:t>new</w:t>
            </w:r>
            <w:r w:rsidRPr="003D52A5" w:rsidR="00385174">
              <w:rPr>
                <w:lang w:val="en-GB"/>
              </w:rPr>
              <w:t xml:space="preserve"> </w:t>
            </w:r>
            <w:r w:rsidRPr="003D52A5">
              <w:rPr>
                <w:lang w:val="en-GB"/>
              </w:rPr>
              <w:t>update</w:t>
            </w:r>
            <w:r w:rsidRPr="003D52A5" w:rsidR="00385174">
              <w:rPr>
                <w:lang w:val="en-GB"/>
              </w:rPr>
              <w:t xml:space="preserve"> </w:t>
            </w:r>
            <w:r w:rsidRPr="003D52A5">
              <w:rPr>
                <w:lang w:val="en-GB"/>
              </w:rPr>
              <w:t>is</w:t>
            </w:r>
            <w:r w:rsidRPr="003D52A5" w:rsidR="00385174">
              <w:rPr>
                <w:lang w:val="en-GB"/>
              </w:rPr>
              <w:t xml:space="preserve"> </w:t>
            </w:r>
            <w:r w:rsidRPr="003D52A5">
              <w:rPr>
                <w:lang w:val="en-GB"/>
              </w:rPr>
              <w:t>tested,</w:t>
            </w:r>
            <w:r w:rsidRPr="003D52A5" w:rsidR="00385174">
              <w:rPr>
                <w:lang w:val="en-GB"/>
              </w:rPr>
              <w:t xml:space="preserve"> </w:t>
            </w:r>
            <w:r w:rsidRPr="003D52A5">
              <w:rPr>
                <w:lang w:val="en-GB"/>
              </w:rPr>
              <w:t>Prota</w:t>
            </w:r>
            <w:r w:rsidRPr="003D52A5" w:rsidR="00385174">
              <w:rPr>
                <w:lang w:val="en-GB"/>
              </w:rPr>
              <w:t xml:space="preserve"> </w:t>
            </w:r>
            <w:r w:rsidRPr="003D52A5" w:rsidR="00E976B9">
              <w:rPr>
                <w:lang w:val="en-GB"/>
              </w:rPr>
              <w:t>shall</w:t>
            </w:r>
            <w:r w:rsidRPr="003D52A5" w:rsidR="00385174">
              <w:rPr>
                <w:lang w:val="en-GB"/>
              </w:rPr>
              <w:t xml:space="preserve"> </w:t>
            </w:r>
            <w:r w:rsidRPr="003D52A5" w:rsidR="00E976B9">
              <w:rPr>
                <w:lang w:val="en-GB"/>
              </w:rPr>
              <w:t>not</w:t>
            </w:r>
            <w:r w:rsidRPr="003D52A5" w:rsidR="00385174">
              <w:rPr>
                <w:lang w:val="en-GB"/>
              </w:rPr>
              <w:t xml:space="preserve"> </w:t>
            </w:r>
            <w:r w:rsidRPr="003D52A5" w:rsidR="00E976B9">
              <w:rPr>
                <w:lang w:val="en-GB"/>
              </w:rPr>
              <w:t>be</w:t>
            </w:r>
            <w:r w:rsidRPr="003D52A5" w:rsidR="00385174">
              <w:rPr>
                <w:lang w:val="en-GB"/>
              </w:rPr>
              <w:t xml:space="preserve"> </w:t>
            </w:r>
            <w:r w:rsidRPr="003D52A5" w:rsidR="00E976B9">
              <w:rPr>
                <w:lang w:val="en-GB"/>
              </w:rPr>
              <w:t>held</w:t>
            </w:r>
            <w:r w:rsidRPr="003D52A5" w:rsidR="00385174">
              <w:rPr>
                <w:lang w:val="en-GB"/>
              </w:rPr>
              <w:t xml:space="preserve"> </w:t>
            </w:r>
            <w:r w:rsidRPr="003D52A5" w:rsidR="00E976B9">
              <w:rPr>
                <w:lang w:val="en-GB"/>
              </w:rPr>
              <w:t>responsible</w:t>
            </w:r>
            <w:r w:rsidRPr="003D52A5" w:rsidR="00385174">
              <w:rPr>
                <w:lang w:val="en-GB"/>
              </w:rPr>
              <w:t xml:space="preserve"> </w:t>
            </w:r>
            <w:r w:rsidRPr="003D52A5" w:rsidR="00E976B9">
              <w:rPr>
                <w:lang w:val="en-GB"/>
              </w:rPr>
              <w:t>for</w:t>
            </w:r>
            <w:r w:rsidRPr="003D52A5" w:rsidR="00385174">
              <w:rPr>
                <w:lang w:val="en-GB"/>
              </w:rPr>
              <w:t xml:space="preserve"> </w:t>
            </w:r>
            <w:r w:rsidRPr="003D52A5" w:rsidR="00E976B9">
              <w:rPr>
                <w:lang w:val="en-GB"/>
              </w:rPr>
              <w:t>any</w:t>
            </w:r>
            <w:r w:rsidRPr="003D52A5" w:rsidR="00385174">
              <w:rPr>
                <w:lang w:val="en-GB"/>
              </w:rPr>
              <w:t xml:space="preserve"> </w:t>
            </w:r>
            <w:r w:rsidRPr="003D52A5" w:rsidR="00E976B9">
              <w:rPr>
                <w:lang w:val="en-GB"/>
              </w:rPr>
              <w:t>losses</w:t>
            </w:r>
            <w:r w:rsidRPr="003D52A5" w:rsidR="00385174">
              <w:rPr>
                <w:lang w:val="en-GB"/>
              </w:rPr>
              <w:t xml:space="preserve"> </w:t>
            </w:r>
            <w:r w:rsidRPr="003D52A5" w:rsidR="00E976B9">
              <w:rPr>
                <w:lang w:val="en-GB"/>
              </w:rPr>
              <w:t>caused</w:t>
            </w:r>
            <w:r w:rsidRPr="003D52A5" w:rsidR="00385174">
              <w:rPr>
                <w:lang w:val="en-GB"/>
              </w:rPr>
              <w:t xml:space="preserve"> </w:t>
            </w:r>
            <w:r w:rsidRPr="003D52A5" w:rsidR="00E976B9">
              <w:rPr>
                <w:lang w:val="en-GB"/>
              </w:rPr>
              <w:t>by</w:t>
            </w:r>
            <w:r w:rsidRPr="003D52A5" w:rsidR="00385174">
              <w:rPr>
                <w:lang w:val="en-GB"/>
              </w:rPr>
              <w:t xml:space="preserve"> </w:t>
            </w:r>
            <w:r w:rsidRPr="003D52A5" w:rsidR="00E976B9">
              <w:rPr>
                <w:lang w:val="en-GB"/>
              </w:rPr>
              <w:t>documentation,</w:t>
            </w:r>
            <w:r w:rsidRPr="003D52A5" w:rsidR="00385174">
              <w:rPr>
                <w:lang w:val="en-GB"/>
              </w:rPr>
              <w:t xml:space="preserve"> </w:t>
            </w:r>
            <w:r w:rsidRPr="003D52A5" w:rsidR="00E976B9">
              <w:rPr>
                <w:lang w:val="en-GB"/>
              </w:rPr>
              <w:t>software</w:t>
            </w:r>
            <w:r w:rsidRPr="003D52A5" w:rsidR="00A266C9">
              <w:rPr>
                <w:lang w:val="en-GB"/>
              </w:rPr>
              <w:t>,</w:t>
            </w:r>
            <w:r w:rsidRPr="003D52A5" w:rsidR="00385174">
              <w:rPr>
                <w:lang w:val="en-GB"/>
              </w:rPr>
              <w:t xml:space="preserve"> </w:t>
            </w:r>
            <w:r w:rsidRPr="003D52A5" w:rsidR="00E976B9">
              <w:rPr>
                <w:lang w:val="en-GB"/>
              </w:rPr>
              <w:t>or</w:t>
            </w:r>
            <w:r w:rsidRPr="003D52A5" w:rsidR="00385174">
              <w:rPr>
                <w:lang w:val="en-GB"/>
              </w:rPr>
              <w:t xml:space="preserve"> </w:t>
            </w:r>
            <w:r w:rsidRPr="003D52A5" w:rsidR="00E976B9">
              <w:rPr>
                <w:lang w:val="en-GB"/>
              </w:rPr>
              <w:t>usage</w:t>
            </w:r>
            <w:r w:rsidRPr="003D52A5" w:rsidR="00385174">
              <w:rPr>
                <w:lang w:val="en-GB"/>
              </w:rPr>
              <w:t xml:space="preserve"> </w:t>
            </w:r>
            <w:r w:rsidRPr="003D52A5" w:rsidR="00E976B9">
              <w:rPr>
                <w:lang w:val="en-GB"/>
              </w:rPr>
              <w:t>errors.</w:t>
            </w:r>
          </w:p>
          <w:p w:rsidRPr="003D52A5" w:rsidR="00E976B9" w:rsidP="00740A38" w:rsidRDefault="00E976B9" w14:paraId="516262DD" w14:textId="5121653C">
            <w:pPr>
              <w:rPr>
                <w:lang w:val="en-GB"/>
              </w:rPr>
            </w:pPr>
            <w:r w:rsidRPr="003D52A5">
              <w:rPr>
                <w:lang w:val="en-GB"/>
              </w:rPr>
              <w:t>In</w:t>
            </w:r>
            <w:r w:rsidRPr="003D52A5" w:rsidR="00385174">
              <w:rPr>
                <w:lang w:val="en-GB"/>
              </w:rPr>
              <w:t xml:space="preserve"> </w:t>
            </w:r>
            <w:r w:rsidRPr="003D52A5">
              <w:rPr>
                <w:lang w:val="en-GB"/>
              </w:rPr>
              <w:t>addition</w:t>
            </w:r>
            <w:r w:rsidRPr="003D52A5" w:rsidR="00385174">
              <w:rPr>
                <w:lang w:val="en-GB"/>
              </w:rPr>
              <w:t xml:space="preserve"> </w:t>
            </w:r>
            <w:r w:rsidRPr="003D52A5">
              <w:rPr>
                <w:lang w:val="en-GB"/>
              </w:rPr>
              <w:t>to</w:t>
            </w:r>
            <w:r w:rsidRPr="003D52A5" w:rsidR="00385174">
              <w:rPr>
                <w:lang w:val="en-GB"/>
              </w:rPr>
              <w:t xml:space="preserve"> </w:t>
            </w:r>
            <w:r w:rsidRPr="003D52A5">
              <w:rPr>
                <w:lang w:val="en-GB"/>
              </w:rPr>
              <w:t>Prota</w:t>
            </w:r>
            <w:r w:rsidRPr="003D52A5" w:rsidR="00385174">
              <w:rPr>
                <w:lang w:val="en-GB"/>
              </w:rPr>
              <w:t xml:space="preserve"> </w:t>
            </w:r>
            <w:r w:rsidRPr="003D52A5">
              <w:rPr>
                <w:lang w:val="en-GB"/>
              </w:rPr>
              <w:t>License</w:t>
            </w:r>
            <w:r w:rsidRPr="003D52A5" w:rsidR="00385174">
              <w:rPr>
                <w:lang w:val="en-GB"/>
              </w:rPr>
              <w:t xml:space="preserve"> </w:t>
            </w:r>
            <w:r w:rsidRPr="003D52A5">
              <w:rPr>
                <w:lang w:val="en-GB"/>
              </w:rPr>
              <w:t>Agreement</w:t>
            </w:r>
            <w:r w:rsidRPr="003D52A5" w:rsidR="00385174">
              <w:rPr>
                <w:lang w:val="en-GB"/>
              </w:rPr>
              <w:t xml:space="preserve"> </w:t>
            </w:r>
            <w:r w:rsidRPr="003D52A5">
              <w:rPr>
                <w:lang w:val="en-GB"/>
              </w:rPr>
              <w:t>Terms</w:t>
            </w:r>
            <w:r w:rsidRPr="003D52A5" w:rsidR="00322802">
              <w:rPr>
                <w:lang w:val="en-GB"/>
              </w:rPr>
              <w:t>,</w:t>
            </w:r>
            <w:r w:rsidRPr="003D52A5" w:rsidR="00385174">
              <w:rPr>
                <w:lang w:val="en-GB"/>
              </w:rPr>
              <w:t xml:space="preserve"> </w:t>
            </w:r>
            <w:r w:rsidRPr="003D52A5" w:rsidR="00322802">
              <w:rPr>
                <w:lang w:val="en-GB"/>
              </w:rPr>
              <w:t>it</w:t>
            </w:r>
            <w:r w:rsidRPr="003D52A5" w:rsidR="00385174">
              <w:rPr>
                <w:lang w:val="en-GB"/>
              </w:rPr>
              <w:t xml:space="preserve"> </w:t>
            </w:r>
            <w:r w:rsidRPr="003D52A5" w:rsidR="00322802">
              <w:rPr>
                <w:lang w:val="en-GB"/>
              </w:rPr>
              <w:t>is</w:t>
            </w:r>
            <w:r w:rsidRPr="003D52A5" w:rsidR="00385174">
              <w:rPr>
                <w:lang w:val="en-GB"/>
              </w:rPr>
              <w:t xml:space="preserve"> </w:t>
            </w:r>
            <w:r w:rsidRPr="003D52A5" w:rsidR="00322802">
              <w:rPr>
                <w:lang w:val="en-GB"/>
              </w:rPr>
              <w:t>the</w:t>
            </w:r>
            <w:r w:rsidRPr="003D52A5" w:rsidR="00385174">
              <w:rPr>
                <w:lang w:val="en-GB"/>
              </w:rPr>
              <w:t xml:space="preserve"> </w:t>
            </w:r>
            <w:r w:rsidRPr="003D52A5" w:rsidR="00322802">
              <w:rPr>
                <w:lang w:val="en-GB"/>
              </w:rPr>
              <w:t>responsibility</w:t>
            </w:r>
            <w:r w:rsidRPr="003D52A5" w:rsidR="00385174">
              <w:rPr>
                <w:lang w:val="en-GB"/>
              </w:rPr>
              <w:t xml:space="preserve"> </w:t>
            </w:r>
            <w:r w:rsidRPr="003D52A5" w:rsidR="00322802">
              <w:rPr>
                <w:lang w:val="en-GB"/>
              </w:rPr>
              <w:t>of</w:t>
            </w:r>
            <w:r w:rsidRPr="003D52A5" w:rsidR="00385174">
              <w:rPr>
                <w:lang w:val="en-GB"/>
              </w:rPr>
              <w:t xml:space="preserve"> </w:t>
            </w:r>
            <w:r w:rsidRPr="003D52A5" w:rsidR="00322802">
              <w:rPr>
                <w:lang w:val="en-GB"/>
              </w:rPr>
              <w:t>the</w:t>
            </w:r>
            <w:r w:rsidRPr="003D52A5" w:rsidR="00385174">
              <w:rPr>
                <w:lang w:val="en-GB"/>
              </w:rPr>
              <w:t xml:space="preserve"> </w:t>
            </w:r>
            <w:r w:rsidRPr="003D52A5" w:rsidR="00322802">
              <w:rPr>
                <w:lang w:val="en-GB"/>
              </w:rPr>
              <w:t>user</w:t>
            </w:r>
            <w:r w:rsidRPr="003D52A5" w:rsidR="009A4452">
              <w:rPr>
                <w:lang w:val="en-GB"/>
              </w:rPr>
              <w:t>:</w:t>
            </w:r>
          </w:p>
          <w:p w:rsidRPr="003D52A5" w:rsidR="00E976B9" w:rsidP="0081531B" w:rsidRDefault="00322802" w14:paraId="46778C6E" w14:textId="07C70963">
            <w:pPr>
              <w:pStyle w:val="ListParagraph"/>
              <w:numPr>
                <w:ilvl w:val="0"/>
                <w:numId w:val="1"/>
              </w:numPr>
              <w:rPr>
                <w:lang w:val="en-GB"/>
              </w:rPr>
            </w:pPr>
            <w:r w:rsidRPr="003D52A5">
              <w:rPr>
                <w:lang w:val="en-GB"/>
              </w:rPr>
              <w:t>to</w:t>
            </w:r>
            <w:r w:rsidRPr="003D52A5" w:rsidR="00385174">
              <w:rPr>
                <w:lang w:val="en-GB"/>
              </w:rPr>
              <w:t xml:space="preserve"> </w:t>
            </w:r>
            <w:r w:rsidRPr="003D52A5" w:rsidR="00E976B9">
              <w:rPr>
                <w:lang w:val="en-GB"/>
              </w:rPr>
              <w:t>check</w:t>
            </w:r>
            <w:r w:rsidRPr="003D52A5" w:rsidR="00385174">
              <w:rPr>
                <w:lang w:val="en-GB"/>
              </w:rPr>
              <w:t xml:space="preserve"> </w:t>
            </w:r>
            <w:r w:rsidRPr="003D52A5" w:rsidR="00E976B9">
              <w:rPr>
                <w:lang w:val="en-GB"/>
              </w:rPr>
              <w:t>results</w:t>
            </w:r>
            <w:r w:rsidRPr="003D52A5" w:rsidR="00385174">
              <w:rPr>
                <w:lang w:val="en-GB"/>
              </w:rPr>
              <w:t xml:space="preserve"> </w:t>
            </w:r>
            <w:r w:rsidRPr="003D52A5" w:rsidR="00E976B9">
              <w:rPr>
                <w:lang w:val="en-GB"/>
              </w:rPr>
              <w:t>generated</w:t>
            </w:r>
            <w:r w:rsidRPr="003D52A5" w:rsidR="00385174">
              <w:rPr>
                <w:lang w:val="en-GB"/>
              </w:rPr>
              <w:t xml:space="preserve"> </w:t>
            </w:r>
            <w:r w:rsidRPr="003D52A5" w:rsidR="00E976B9">
              <w:rPr>
                <w:lang w:val="en-GB"/>
              </w:rPr>
              <w:t>by</w:t>
            </w:r>
            <w:r w:rsidRPr="003D52A5" w:rsidR="00385174">
              <w:rPr>
                <w:lang w:val="en-GB"/>
              </w:rPr>
              <w:t xml:space="preserve"> </w:t>
            </w:r>
            <w:r w:rsidRPr="003D52A5" w:rsidR="00E976B9">
              <w:rPr>
                <w:lang w:val="en-GB"/>
              </w:rPr>
              <w:t>documentation</w:t>
            </w:r>
            <w:r w:rsidRPr="003D52A5" w:rsidR="00385174">
              <w:rPr>
                <w:lang w:val="en-GB"/>
              </w:rPr>
              <w:t xml:space="preserve"> </w:t>
            </w:r>
            <w:r w:rsidRPr="003D52A5" w:rsidR="00E976B9">
              <w:rPr>
                <w:lang w:val="en-GB"/>
              </w:rPr>
              <w:t>and</w:t>
            </w:r>
            <w:r w:rsidRPr="003D52A5" w:rsidR="00385174">
              <w:rPr>
                <w:lang w:val="en-GB"/>
              </w:rPr>
              <w:t xml:space="preserve"> </w:t>
            </w:r>
            <w:r w:rsidRPr="003D52A5" w:rsidR="00E976B9">
              <w:rPr>
                <w:lang w:val="en-GB"/>
              </w:rPr>
              <w:t>software,</w:t>
            </w:r>
          </w:p>
          <w:p w:rsidRPr="003D52A5" w:rsidR="00E976B9" w:rsidP="0081531B" w:rsidRDefault="00E976B9" w14:paraId="7353311F" w14:textId="4445B11D">
            <w:pPr>
              <w:pStyle w:val="ListParagraph"/>
              <w:numPr>
                <w:ilvl w:val="0"/>
                <w:numId w:val="1"/>
              </w:numPr>
              <w:rPr>
                <w:lang w:val="en-GB"/>
              </w:rPr>
            </w:pPr>
            <w:r w:rsidRPr="003D52A5">
              <w:rPr>
                <w:lang w:val="en-GB"/>
              </w:rPr>
              <w:t>mak</w:t>
            </w:r>
            <w:r w:rsidRPr="003D52A5" w:rsidR="00322802">
              <w:rPr>
                <w:lang w:val="en-GB"/>
              </w:rPr>
              <w:t>e</w:t>
            </w:r>
            <w:r w:rsidRPr="003D52A5" w:rsidR="00385174">
              <w:rPr>
                <w:lang w:val="en-GB"/>
              </w:rPr>
              <w:t xml:space="preserve"> </w:t>
            </w:r>
            <w:r w:rsidRPr="003D52A5">
              <w:rPr>
                <w:lang w:val="en-GB"/>
              </w:rPr>
              <w:t>sure</w:t>
            </w:r>
            <w:r w:rsidRPr="003D52A5" w:rsidR="00385174">
              <w:rPr>
                <w:lang w:val="en-GB"/>
              </w:rPr>
              <w:t xml:space="preserve"> </w:t>
            </w:r>
            <w:r w:rsidRPr="003D52A5">
              <w:rPr>
                <w:lang w:val="en-GB"/>
              </w:rPr>
              <w:t>that</w:t>
            </w:r>
            <w:r w:rsidRPr="003D52A5" w:rsidR="00385174">
              <w:rPr>
                <w:lang w:val="en-GB"/>
              </w:rPr>
              <w:t xml:space="preserve"> </w:t>
            </w:r>
            <w:r w:rsidRPr="003D52A5">
              <w:rPr>
                <w:lang w:val="en-GB"/>
              </w:rPr>
              <w:t>the</w:t>
            </w:r>
            <w:r w:rsidRPr="003D52A5" w:rsidR="00385174">
              <w:rPr>
                <w:lang w:val="en-GB"/>
              </w:rPr>
              <w:t xml:space="preserve"> </w:t>
            </w:r>
            <w:r w:rsidRPr="003D52A5">
              <w:rPr>
                <w:lang w:val="en-GB"/>
              </w:rPr>
              <w:t>user</w:t>
            </w:r>
            <w:r w:rsidRPr="003D52A5" w:rsidR="00322802">
              <w:rPr>
                <w:lang w:val="en-GB"/>
              </w:rPr>
              <w:t>s</w:t>
            </w:r>
            <w:r w:rsidRPr="003D52A5" w:rsidR="00385174">
              <w:rPr>
                <w:lang w:val="en-GB"/>
              </w:rPr>
              <w:t xml:space="preserve"> </w:t>
            </w:r>
            <w:r w:rsidRPr="003D52A5" w:rsidR="00322802">
              <w:rPr>
                <w:lang w:val="en-GB"/>
              </w:rPr>
              <w:t>of</w:t>
            </w:r>
            <w:r w:rsidRPr="003D52A5" w:rsidR="00385174">
              <w:rPr>
                <w:lang w:val="en-GB"/>
              </w:rPr>
              <w:t xml:space="preserve"> </w:t>
            </w:r>
            <w:r w:rsidRPr="003D52A5" w:rsidR="00322802">
              <w:rPr>
                <w:lang w:val="en-GB"/>
              </w:rPr>
              <w:t>the</w:t>
            </w:r>
            <w:r w:rsidRPr="003D52A5" w:rsidR="00385174">
              <w:rPr>
                <w:lang w:val="en-GB"/>
              </w:rPr>
              <w:t xml:space="preserve"> </w:t>
            </w:r>
            <w:r w:rsidRPr="003D52A5">
              <w:rPr>
                <w:lang w:val="en-GB"/>
              </w:rPr>
              <w:t>software</w:t>
            </w:r>
            <w:r w:rsidRPr="003D52A5" w:rsidR="00385174">
              <w:rPr>
                <w:lang w:val="en-GB"/>
              </w:rPr>
              <w:t xml:space="preserve"> </w:t>
            </w:r>
            <w:r w:rsidRPr="003D52A5" w:rsidR="00322802">
              <w:rPr>
                <w:lang w:val="en-GB"/>
              </w:rPr>
              <w:t>and</w:t>
            </w:r>
            <w:r w:rsidRPr="003D52A5" w:rsidR="00385174">
              <w:rPr>
                <w:lang w:val="en-GB"/>
              </w:rPr>
              <w:t xml:space="preserve"> </w:t>
            </w:r>
            <w:r w:rsidRPr="003D52A5" w:rsidR="00322802">
              <w:rPr>
                <w:lang w:val="en-GB"/>
              </w:rPr>
              <w:t>their</w:t>
            </w:r>
            <w:r w:rsidRPr="003D52A5" w:rsidR="00385174">
              <w:rPr>
                <w:lang w:val="en-GB"/>
              </w:rPr>
              <w:t xml:space="preserve"> </w:t>
            </w:r>
            <w:r w:rsidRPr="003D52A5" w:rsidR="00322802">
              <w:rPr>
                <w:lang w:val="en-GB"/>
              </w:rPr>
              <w:t>supervisors</w:t>
            </w:r>
            <w:r w:rsidRPr="003D52A5" w:rsidR="00385174">
              <w:rPr>
                <w:lang w:val="en-GB"/>
              </w:rPr>
              <w:t xml:space="preserve"> </w:t>
            </w:r>
            <w:r w:rsidRPr="003D52A5">
              <w:rPr>
                <w:lang w:val="en-GB"/>
              </w:rPr>
              <w:t>ha</w:t>
            </w:r>
            <w:r w:rsidRPr="003D52A5" w:rsidR="00322802">
              <w:rPr>
                <w:lang w:val="en-GB"/>
              </w:rPr>
              <w:t>ve</w:t>
            </w:r>
            <w:r w:rsidRPr="003D52A5" w:rsidR="00385174">
              <w:rPr>
                <w:lang w:val="en-GB"/>
              </w:rPr>
              <w:t xml:space="preserve"> </w:t>
            </w:r>
            <w:r w:rsidRPr="003D52A5">
              <w:rPr>
                <w:lang w:val="en-GB"/>
              </w:rPr>
              <w:t>adequate</w:t>
            </w:r>
            <w:r w:rsidRPr="003D52A5" w:rsidR="00385174">
              <w:rPr>
                <w:lang w:val="en-GB"/>
              </w:rPr>
              <w:t xml:space="preserve"> </w:t>
            </w:r>
            <w:r w:rsidRPr="003D52A5">
              <w:rPr>
                <w:lang w:val="en-GB"/>
              </w:rPr>
              <w:t>technical</w:t>
            </w:r>
            <w:r w:rsidRPr="003D52A5" w:rsidR="00385174">
              <w:rPr>
                <w:lang w:val="en-GB"/>
              </w:rPr>
              <w:t xml:space="preserve"> </w:t>
            </w:r>
            <w:r w:rsidRPr="003D52A5">
              <w:rPr>
                <w:lang w:val="en-GB"/>
              </w:rPr>
              <w:t>capabilities,</w:t>
            </w:r>
          </w:p>
          <w:p w:rsidRPr="003D52A5" w:rsidR="00E976B9" w:rsidP="0081531B" w:rsidRDefault="00401D4F" w14:paraId="5990784F" w14:textId="01EDD3A7">
            <w:pPr>
              <w:pStyle w:val="ListParagraph"/>
              <w:numPr>
                <w:ilvl w:val="0"/>
                <w:numId w:val="1"/>
              </w:numPr>
              <w:rPr>
                <w:lang w:val="en-GB"/>
              </w:rPr>
            </w:pPr>
            <w:r w:rsidRPr="003D52A5">
              <w:rPr>
                <w:lang w:val="en-GB"/>
              </w:rPr>
              <w:t>Ensure</w:t>
            </w:r>
            <w:r w:rsidRPr="003D52A5" w:rsidR="00385174">
              <w:rPr>
                <w:lang w:val="en-GB"/>
              </w:rPr>
              <w:t xml:space="preserve"> </w:t>
            </w:r>
            <w:r w:rsidRPr="003D52A5" w:rsidR="00E976B9">
              <w:rPr>
                <w:lang w:val="en-GB"/>
              </w:rPr>
              <w:t>the</w:t>
            </w:r>
            <w:r w:rsidRPr="003D52A5" w:rsidR="00385174">
              <w:rPr>
                <w:lang w:val="en-GB"/>
              </w:rPr>
              <w:t xml:space="preserve"> </w:t>
            </w:r>
            <w:r w:rsidRPr="003D52A5" w:rsidR="00E976B9">
              <w:rPr>
                <w:lang w:val="en-GB"/>
              </w:rPr>
              <w:t>software</w:t>
            </w:r>
            <w:r w:rsidRPr="003D52A5" w:rsidR="00385174">
              <w:rPr>
                <w:lang w:val="en-GB"/>
              </w:rPr>
              <w:t xml:space="preserve"> </w:t>
            </w:r>
            <w:r w:rsidRPr="003D52A5" w:rsidR="00E976B9">
              <w:rPr>
                <w:lang w:val="en-GB"/>
              </w:rPr>
              <w:t>is</w:t>
            </w:r>
            <w:r w:rsidRPr="003D52A5" w:rsidR="00385174">
              <w:rPr>
                <w:lang w:val="en-GB"/>
              </w:rPr>
              <w:t xml:space="preserve"> </w:t>
            </w:r>
            <w:r w:rsidRPr="003D52A5" w:rsidR="00AD6E7F">
              <w:rPr>
                <w:lang w:val="en-GB"/>
              </w:rPr>
              <w:t>appropriate</w:t>
            </w:r>
            <w:r w:rsidRPr="003D52A5" w:rsidR="00E976B9">
              <w:rPr>
                <w:lang w:val="en-GB"/>
              </w:rPr>
              <w:t>ly</w:t>
            </w:r>
            <w:r w:rsidRPr="003D52A5" w:rsidR="00385174">
              <w:rPr>
                <w:lang w:val="en-GB"/>
              </w:rPr>
              <w:t xml:space="preserve"> </w:t>
            </w:r>
            <w:r w:rsidRPr="003D52A5" w:rsidR="00E976B9">
              <w:rPr>
                <w:lang w:val="en-GB"/>
              </w:rPr>
              <w:t>used</w:t>
            </w:r>
            <w:r w:rsidRPr="003D52A5" w:rsidR="00385174">
              <w:rPr>
                <w:lang w:val="en-GB"/>
              </w:rPr>
              <w:t xml:space="preserve"> </w:t>
            </w:r>
            <w:r w:rsidRPr="003D52A5">
              <w:rPr>
                <w:lang w:val="en-GB"/>
              </w:rPr>
              <w:t>according</w:t>
            </w:r>
            <w:r w:rsidRPr="003D52A5" w:rsidR="00385174">
              <w:rPr>
                <w:lang w:val="en-GB"/>
              </w:rPr>
              <w:t xml:space="preserve"> </w:t>
            </w:r>
            <w:r w:rsidRPr="003D52A5">
              <w:rPr>
                <w:lang w:val="en-GB"/>
              </w:rPr>
              <w:t>to</w:t>
            </w:r>
            <w:r w:rsidRPr="003D52A5" w:rsidR="00385174">
              <w:rPr>
                <w:lang w:val="en-GB"/>
              </w:rPr>
              <w:t xml:space="preserve"> </w:t>
            </w:r>
            <w:r w:rsidRPr="003D52A5" w:rsidR="00E976B9">
              <w:rPr>
                <w:lang w:val="en-GB"/>
              </w:rPr>
              <w:t>the</w:t>
            </w:r>
            <w:r w:rsidRPr="003D52A5" w:rsidR="00385174">
              <w:rPr>
                <w:lang w:val="en-GB"/>
              </w:rPr>
              <w:t xml:space="preserve"> </w:t>
            </w:r>
            <w:r w:rsidRPr="003D52A5" w:rsidR="00322802">
              <w:rPr>
                <w:lang w:val="en-GB"/>
              </w:rPr>
              <w:t>reference</w:t>
            </w:r>
            <w:r w:rsidRPr="003D52A5" w:rsidR="00385174">
              <w:rPr>
                <w:lang w:val="en-GB"/>
              </w:rPr>
              <w:t xml:space="preserve"> </w:t>
            </w:r>
            <w:r w:rsidRPr="003D52A5" w:rsidR="00E976B9">
              <w:rPr>
                <w:lang w:val="en-GB"/>
              </w:rPr>
              <w:t>manual</w:t>
            </w:r>
            <w:r w:rsidRPr="003D52A5" w:rsidR="00385174">
              <w:rPr>
                <w:lang w:val="en-GB"/>
              </w:rPr>
              <w:t xml:space="preserve"> </w:t>
            </w:r>
            <w:r w:rsidRPr="003D52A5" w:rsidR="00E976B9">
              <w:rPr>
                <w:lang w:val="en-GB"/>
              </w:rPr>
              <w:t>and</w:t>
            </w:r>
            <w:r w:rsidRPr="003D52A5" w:rsidR="00385174">
              <w:rPr>
                <w:lang w:val="en-GB"/>
              </w:rPr>
              <w:t xml:space="preserve"> </w:t>
            </w:r>
            <w:r w:rsidRPr="003D52A5" w:rsidR="00E976B9">
              <w:rPr>
                <w:lang w:val="en-GB"/>
              </w:rPr>
              <w:t>documentation</w:t>
            </w:r>
            <w:r w:rsidRPr="003D52A5" w:rsidR="009A4452">
              <w:rPr>
                <w:lang w:val="en-GB"/>
              </w:rPr>
              <w:t>.</w:t>
            </w:r>
          </w:p>
          <w:p w:rsidRPr="003D52A5" w:rsidR="00E976B9" w:rsidP="00740A38" w:rsidRDefault="00E976B9" w14:paraId="20006AA7" w14:textId="77777777">
            <w:pPr>
              <w:rPr>
                <w:lang w:val="en-GB"/>
              </w:rPr>
            </w:pPr>
          </w:p>
        </w:tc>
      </w:tr>
      <w:tr w:rsidRPr="003D52A5" w:rsidR="00E976B9" w:rsidTr="00E976B9" w14:paraId="6A77BA52" w14:textId="77777777">
        <w:trPr>
          <w:trHeight w:val="1632"/>
        </w:trPr>
        <w:tc>
          <w:tcPr>
            <w:tcW w:w="1990" w:type="dxa"/>
          </w:tcPr>
          <w:p w:rsidRPr="003D52A5" w:rsidR="00E976B9" w:rsidP="00740A38" w:rsidRDefault="00E976B9" w14:paraId="17FD91D6" w14:textId="18ADA58E">
            <w:pPr>
              <w:rPr>
                <w:b/>
                <w:bCs/>
                <w:lang w:val="en-GB"/>
              </w:rPr>
            </w:pPr>
            <w:r w:rsidRPr="003D52A5">
              <w:rPr>
                <w:b/>
                <w:bCs/>
                <w:lang w:val="en-GB"/>
              </w:rPr>
              <w:t>Intellectual</w:t>
            </w:r>
            <w:r w:rsidRPr="003D52A5" w:rsidR="00385174">
              <w:rPr>
                <w:b/>
                <w:bCs/>
                <w:lang w:val="en-GB"/>
              </w:rPr>
              <w:t xml:space="preserve"> </w:t>
            </w:r>
            <w:r w:rsidRPr="003D52A5">
              <w:rPr>
                <w:b/>
                <w:bCs/>
                <w:lang w:val="en-GB"/>
              </w:rPr>
              <w:t>Property</w:t>
            </w:r>
          </w:p>
        </w:tc>
        <w:tc>
          <w:tcPr>
            <w:tcW w:w="425" w:type="dxa"/>
          </w:tcPr>
          <w:p w:rsidRPr="003D52A5" w:rsidR="00E976B9" w:rsidP="00740A38" w:rsidRDefault="00E976B9" w14:paraId="0ADB19BD" w14:textId="77777777">
            <w:pPr>
              <w:pStyle w:val="ColorfulList-Accent11"/>
              <w:rPr>
                <w:lang w:val="en-GB"/>
              </w:rPr>
            </w:pPr>
          </w:p>
        </w:tc>
        <w:tc>
          <w:tcPr>
            <w:tcW w:w="6662" w:type="dxa"/>
          </w:tcPr>
          <w:p w:rsidRPr="003D52A5" w:rsidR="00E976B9" w:rsidP="00740A38" w:rsidRDefault="006E374B" w14:paraId="7FEFFB19" w14:textId="060494F2">
            <w:pPr>
              <w:rPr>
                <w:lang w:val="en-GB"/>
              </w:rPr>
            </w:pPr>
            <w:r w:rsidRPr="003D52A5">
              <w:rPr>
                <w:lang w:val="en-GB"/>
              </w:rPr>
              <w:t>ProtaStructure</w:t>
            </w:r>
            <w:r w:rsidRPr="003D52A5" w:rsidR="00385174">
              <w:rPr>
                <w:b/>
                <w:lang w:val="en-GB"/>
              </w:rPr>
              <w:t xml:space="preserve"> </w:t>
            </w:r>
            <w:r w:rsidRPr="003D52A5">
              <w:rPr>
                <w:lang w:val="en-GB"/>
              </w:rPr>
              <w:t>is</w:t>
            </w:r>
            <w:r w:rsidRPr="003D52A5" w:rsidR="00385174">
              <w:rPr>
                <w:lang w:val="en-GB"/>
              </w:rPr>
              <w:t xml:space="preserve"> </w:t>
            </w:r>
            <w:r w:rsidRPr="003D52A5" w:rsidR="00A266C9">
              <w:rPr>
                <w:lang w:val="en-GB"/>
              </w:rPr>
              <w:t>a</w:t>
            </w:r>
            <w:r w:rsidRPr="003D52A5" w:rsidR="00385174">
              <w:rPr>
                <w:lang w:val="en-GB"/>
              </w:rPr>
              <w:t xml:space="preserve"> </w:t>
            </w:r>
            <w:r w:rsidRPr="003D52A5">
              <w:rPr>
                <w:lang w:val="en-GB"/>
              </w:rPr>
              <w:t>registered</w:t>
            </w:r>
            <w:r w:rsidRPr="003D52A5" w:rsidR="00385174">
              <w:rPr>
                <w:lang w:val="en-GB"/>
              </w:rPr>
              <w:t xml:space="preserve"> </w:t>
            </w:r>
            <w:r w:rsidRPr="003D52A5">
              <w:rPr>
                <w:lang w:val="en-GB"/>
              </w:rPr>
              <w:t>trademark</w:t>
            </w:r>
            <w:r w:rsidRPr="003D52A5" w:rsidR="00385174">
              <w:rPr>
                <w:lang w:val="en-GB"/>
              </w:rPr>
              <w:t xml:space="preserve"> </w:t>
            </w:r>
            <w:r w:rsidRPr="003D52A5">
              <w:rPr>
                <w:lang w:val="en-GB"/>
              </w:rPr>
              <w:t>of</w:t>
            </w:r>
            <w:r w:rsidRPr="003D52A5" w:rsidR="00385174">
              <w:rPr>
                <w:lang w:val="en-GB"/>
              </w:rPr>
              <w:t xml:space="preserve"> </w:t>
            </w:r>
            <w:r w:rsidRPr="003D52A5" w:rsidR="00E976B9">
              <w:rPr>
                <w:b/>
                <w:lang w:val="en-GB"/>
              </w:rPr>
              <w:t>Prota</w:t>
            </w:r>
            <w:r w:rsidRPr="003D52A5" w:rsidR="00385174">
              <w:rPr>
                <w:b/>
                <w:lang w:val="en-GB"/>
              </w:rPr>
              <w:t xml:space="preserve"> </w:t>
            </w:r>
            <w:proofErr w:type="spellStart"/>
            <w:r w:rsidRPr="003D52A5" w:rsidR="003E611D">
              <w:rPr>
                <w:b/>
                <w:lang w:val="en-GB"/>
              </w:rPr>
              <w:t>Yazılım</w:t>
            </w:r>
            <w:proofErr w:type="spellEnd"/>
            <w:r w:rsidRPr="003D52A5" w:rsidR="00385174">
              <w:rPr>
                <w:b/>
                <w:lang w:val="en-GB"/>
              </w:rPr>
              <w:t xml:space="preserve"> </w:t>
            </w:r>
            <w:proofErr w:type="spellStart"/>
            <w:r w:rsidRPr="003D52A5" w:rsidR="003E611D">
              <w:rPr>
                <w:b/>
                <w:lang w:val="en-GB"/>
              </w:rPr>
              <w:t>Bilişim</w:t>
            </w:r>
            <w:proofErr w:type="spellEnd"/>
            <w:r w:rsidRPr="003D52A5" w:rsidR="00385174">
              <w:rPr>
                <w:b/>
                <w:lang w:val="en-GB"/>
              </w:rPr>
              <w:t xml:space="preserve"> </w:t>
            </w:r>
            <w:r w:rsidRPr="003D52A5" w:rsidR="003E611D">
              <w:rPr>
                <w:b/>
                <w:lang w:val="en-GB"/>
              </w:rPr>
              <w:t>ve</w:t>
            </w:r>
            <w:r w:rsidRPr="003D52A5" w:rsidR="00385174">
              <w:rPr>
                <w:b/>
                <w:lang w:val="en-GB"/>
              </w:rPr>
              <w:t xml:space="preserve"> </w:t>
            </w:r>
            <w:proofErr w:type="spellStart"/>
            <w:r w:rsidRPr="003D52A5" w:rsidR="003E611D">
              <w:rPr>
                <w:b/>
                <w:lang w:val="en-GB"/>
              </w:rPr>
              <w:t>Mühendislik</w:t>
            </w:r>
            <w:proofErr w:type="spellEnd"/>
            <w:r w:rsidRPr="003D52A5" w:rsidR="00385174">
              <w:rPr>
                <w:b/>
                <w:lang w:val="en-GB"/>
              </w:rPr>
              <w:t xml:space="preserve"> </w:t>
            </w:r>
            <w:r w:rsidRPr="003D52A5" w:rsidR="003E611D">
              <w:rPr>
                <w:b/>
                <w:lang w:val="en-GB"/>
              </w:rPr>
              <w:t>A.Ş.</w:t>
            </w:r>
            <w:r w:rsidRPr="003D52A5" w:rsidR="00A266C9">
              <w:rPr>
                <w:b/>
                <w:lang w:val="en-GB"/>
              </w:rPr>
              <w:t>,</w:t>
            </w:r>
            <w:r w:rsidRPr="003D52A5" w:rsidR="00385174">
              <w:rPr>
                <w:lang w:val="en-GB"/>
              </w:rPr>
              <w:t xml:space="preserve"> </w:t>
            </w:r>
            <w:r w:rsidRPr="003D52A5">
              <w:rPr>
                <w:lang w:val="en-GB"/>
              </w:rPr>
              <w:t>and</w:t>
            </w:r>
            <w:r w:rsidRPr="003D52A5" w:rsidR="00385174">
              <w:rPr>
                <w:lang w:val="en-GB"/>
              </w:rPr>
              <w:t xml:space="preserve"> </w:t>
            </w:r>
            <w:r w:rsidRPr="003D52A5">
              <w:rPr>
                <w:lang w:val="en-GB"/>
              </w:rPr>
              <w:t>all</w:t>
            </w:r>
            <w:r w:rsidRPr="003D52A5" w:rsidR="00385174">
              <w:rPr>
                <w:lang w:val="en-GB"/>
              </w:rPr>
              <w:t xml:space="preserve"> </w:t>
            </w:r>
            <w:r w:rsidRPr="003D52A5">
              <w:rPr>
                <w:lang w:val="en-GB"/>
              </w:rPr>
              <w:t>intellectual</w:t>
            </w:r>
            <w:r w:rsidRPr="003D52A5" w:rsidR="00385174">
              <w:rPr>
                <w:lang w:val="en-GB"/>
              </w:rPr>
              <w:t xml:space="preserve"> </w:t>
            </w:r>
            <w:r w:rsidRPr="003D52A5">
              <w:rPr>
                <w:lang w:val="en-GB"/>
              </w:rPr>
              <w:t>property</w:t>
            </w:r>
            <w:r w:rsidRPr="003D52A5" w:rsidR="00385174">
              <w:rPr>
                <w:lang w:val="en-GB"/>
              </w:rPr>
              <w:t xml:space="preserve"> </w:t>
            </w:r>
            <w:r w:rsidRPr="003D52A5">
              <w:rPr>
                <w:lang w:val="en-GB"/>
              </w:rPr>
              <w:t>rights</w:t>
            </w:r>
            <w:r w:rsidRPr="003D52A5" w:rsidR="00385174">
              <w:rPr>
                <w:lang w:val="en-GB"/>
              </w:rPr>
              <w:t xml:space="preserve"> </w:t>
            </w:r>
            <w:r w:rsidRPr="003D52A5">
              <w:rPr>
                <w:lang w:val="en-GB"/>
              </w:rPr>
              <w:t>belong</w:t>
            </w:r>
            <w:r w:rsidRPr="003D52A5" w:rsidR="00385174">
              <w:rPr>
                <w:lang w:val="en-GB"/>
              </w:rPr>
              <w:t xml:space="preserve"> </w:t>
            </w:r>
            <w:r w:rsidRPr="003D52A5">
              <w:rPr>
                <w:lang w:val="en-GB"/>
              </w:rPr>
              <w:t>to</w:t>
            </w:r>
            <w:r w:rsidRPr="003D52A5" w:rsidR="00385174">
              <w:rPr>
                <w:lang w:val="en-GB"/>
              </w:rPr>
              <w:t xml:space="preserve"> </w:t>
            </w:r>
            <w:r w:rsidRPr="003D52A5">
              <w:rPr>
                <w:b/>
                <w:lang w:val="en-GB"/>
              </w:rPr>
              <w:t>Prota</w:t>
            </w:r>
            <w:r w:rsidRPr="003D52A5" w:rsidR="00385174">
              <w:rPr>
                <w:b/>
                <w:lang w:val="en-GB"/>
              </w:rPr>
              <w:t xml:space="preserve"> </w:t>
            </w:r>
            <w:proofErr w:type="spellStart"/>
            <w:r w:rsidRPr="003D52A5" w:rsidR="003E611D">
              <w:rPr>
                <w:b/>
                <w:lang w:val="en-GB"/>
              </w:rPr>
              <w:t>Yazılım</w:t>
            </w:r>
            <w:proofErr w:type="spellEnd"/>
            <w:r w:rsidRPr="003D52A5" w:rsidR="00385174">
              <w:rPr>
                <w:b/>
                <w:lang w:val="en-GB"/>
              </w:rPr>
              <w:t xml:space="preserve"> </w:t>
            </w:r>
            <w:proofErr w:type="spellStart"/>
            <w:r w:rsidRPr="003D52A5" w:rsidR="003E611D">
              <w:rPr>
                <w:b/>
                <w:lang w:val="en-GB"/>
              </w:rPr>
              <w:t>Bilişim</w:t>
            </w:r>
            <w:proofErr w:type="spellEnd"/>
            <w:r w:rsidRPr="003D52A5" w:rsidR="00385174">
              <w:rPr>
                <w:b/>
                <w:lang w:val="en-GB"/>
              </w:rPr>
              <w:t xml:space="preserve"> </w:t>
            </w:r>
            <w:r w:rsidRPr="003D52A5" w:rsidR="003E611D">
              <w:rPr>
                <w:b/>
                <w:lang w:val="en-GB"/>
              </w:rPr>
              <w:t>ve</w:t>
            </w:r>
            <w:r w:rsidRPr="003D52A5" w:rsidR="00385174">
              <w:rPr>
                <w:b/>
                <w:lang w:val="en-GB"/>
              </w:rPr>
              <w:t xml:space="preserve"> </w:t>
            </w:r>
            <w:proofErr w:type="spellStart"/>
            <w:r w:rsidRPr="003D52A5" w:rsidR="003E611D">
              <w:rPr>
                <w:b/>
                <w:lang w:val="en-GB"/>
              </w:rPr>
              <w:t>Mühendislik</w:t>
            </w:r>
            <w:proofErr w:type="spellEnd"/>
            <w:r w:rsidRPr="003D52A5" w:rsidR="00385174">
              <w:rPr>
                <w:b/>
                <w:lang w:val="en-GB"/>
              </w:rPr>
              <w:t xml:space="preserve"> </w:t>
            </w:r>
            <w:r w:rsidRPr="003D52A5" w:rsidR="003E611D">
              <w:rPr>
                <w:b/>
                <w:lang w:val="en-GB"/>
              </w:rPr>
              <w:t>A.Ş</w:t>
            </w:r>
            <w:r w:rsidRPr="003D52A5">
              <w:rPr>
                <w:lang w:val="en-GB"/>
              </w:rPr>
              <w:t>.</w:t>
            </w:r>
            <w:r w:rsidRPr="003D52A5" w:rsidR="00385174">
              <w:rPr>
                <w:lang w:val="en-GB"/>
              </w:rPr>
              <w:t xml:space="preserve"> </w:t>
            </w:r>
            <w:r w:rsidRPr="003D52A5">
              <w:rPr>
                <w:lang w:val="en-GB"/>
              </w:rPr>
              <w:t>Documentation,</w:t>
            </w:r>
            <w:r w:rsidRPr="003D52A5" w:rsidR="00385174">
              <w:rPr>
                <w:lang w:val="en-GB"/>
              </w:rPr>
              <w:t xml:space="preserve"> </w:t>
            </w:r>
            <w:r w:rsidRPr="003D52A5">
              <w:rPr>
                <w:lang w:val="en-GB"/>
              </w:rPr>
              <w:t>training</w:t>
            </w:r>
            <w:r w:rsidRPr="003D52A5" w:rsidR="00A266C9">
              <w:rPr>
                <w:lang w:val="en-GB"/>
              </w:rPr>
              <w:t>,</w:t>
            </w:r>
            <w:r w:rsidRPr="003D52A5" w:rsidR="00385174">
              <w:rPr>
                <w:lang w:val="en-GB"/>
              </w:rPr>
              <w:t xml:space="preserve"> </w:t>
            </w:r>
            <w:r w:rsidRPr="003D52A5">
              <w:rPr>
                <w:lang w:val="en-GB"/>
              </w:rPr>
              <w:t>reference</w:t>
            </w:r>
            <w:r w:rsidRPr="003D52A5" w:rsidR="00385174">
              <w:rPr>
                <w:lang w:val="en-GB"/>
              </w:rPr>
              <w:t xml:space="preserve"> </w:t>
            </w:r>
            <w:r w:rsidRPr="003D52A5">
              <w:rPr>
                <w:lang w:val="en-GB"/>
              </w:rPr>
              <w:t>manuals</w:t>
            </w:r>
            <w:r w:rsidRPr="003D52A5" w:rsidR="00B74934">
              <w:rPr>
                <w:lang w:val="en-GB"/>
              </w:rPr>
              <w:t>,</w:t>
            </w:r>
            <w:r w:rsidRPr="003D52A5" w:rsidR="00385174">
              <w:rPr>
                <w:lang w:val="en-GB"/>
              </w:rPr>
              <w:t xml:space="preserve"> </w:t>
            </w:r>
            <w:r w:rsidRPr="003D52A5">
              <w:rPr>
                <w:lang w:val="en-GB"/>
              </w:rPr>
              <w:t>and</w:t>
            </w:r>
            <w:r w:rsidRPr="003D52A5" w:rsidR="00385174">
              <w:rPr>
                <w:lang w:val="en-GB"/>
              </w:rPr>
              <w:t xml:space="preserve"> </w:t>
            </w:r>
            <w:r w:rsidRPr="003D52A5">
              <w:rPr>
                <w:lang w:val="en-GB"/>
              </w:rPr>
              <w:t>any</w:t>
            </w:r>
            <w:r w:rsidRPr="003D52A5" w:rsidR="00385174">
              <w:rPr>
                <w:lang w:val="en-GB"/>
              </w:rPr>
              <w:t xml:space="preserve"> </w:t>
            </w:r>
            <w:r w:rsidRPr="003D52A5">
              <w:rPr>
                <w:lang w:val="en-GB"/>
              </w:rPr>
              <w:t>program</w:t>
            </w:r>
            <w:r w:rsidRPr="003D52A5" w:rsidR="00385174">
              <w:rPr>
                <w:lang w:val="en-GB"/>
              </w:rPr>
              <w:t xml:space="preserve"> </w:t>
            </w:r>
            <w:r w:rsidRPr="003D52A5">
              <w:rPr>
                <w:lang w:val="en-GB"/>
              </w:rPr>
              <w:t>component</w:t>
            </w:r>
            <w:r w:rsidRPr="003D52A5" w:rsidR="00385174">
              <w:rPr>
                <w:lang w:val="en-GB"/>
              </w:rPr>
              <w:t xml:space="preserve"> </w:t>
            </w:r>
            <w:r w:rsidRPr="003D52A5" w:rsidR="00F35185">
              <w:rPr>
                <w:lang w:val="en-GB"/>
              </w:rPr>
              <w:t>cannot</w:t>
            </w:r>
            <w:r w:rsidRPr="003D52A5" w:rsidR="00385174">
              <w:rPr>
                <w:lang w:val="en-GB"/>
              </w:rPr>
              <w:t xml:space="preserve"> </w:t>
            </w:r>
            <w:r w:rsidRPr="003D52A5">
              <w:rPr>
                <w:lang w:val="en-GB"/>
              </w:rPr>
              <w:t>be</w:t>
            </w:r>
            <w:r w:rsidRPr="003D52A5" w:rsidR="00385174">
              <w:rPr>
                <w:lang w:val="en-GB"/>
              </w:rPr>
              <w:t xml:space="preserve"> </w:t>
            </w:r>
            <w:r w:rsidRPr="003D52A5">
              <w:rPr>
                <w:lang w:val="en-GB"/>
              </w:rPr>
              <w:t>copied,</w:t>
            </w:r>
            <w:r w:rsidRPr="003D52A5" w:rsidR="00385174">
              <w:rPr>
                <w:lang w:val="en-GB"/>
              </w:rPr>
              <w:t xml:space="preserve"> </w:t>
            </w:r>
            <w:r w:rsidRPr="003D52A5">
              <w:rPr>
                <w:lang w:val="en-GB"/>
              </w:rPr>
              <w:t>distributed</w:t>
            </w:r>
            <w:r w:rsidRPr="003D52A5" w:rsidR="00457D2C">
              <w:rPr>
                <w:lang w:val="en-GB"/>
              </w:rPr>
              <w:t>,</w:t>
            </w:r>
            <w:r w:rsidRPr="003D52A5" w:rsidR="00385174">
              <w:rPr>
                <w:lang w:val="en-GB"/>
              </w:rPr>
              <w:t xml:space="preserve"> </w:t>
            </w:r>
            <w:r w:rsidRPr="003D52A5">
              <w:rPr>
                <w:lang w:val="en-GB"/>
              </w:rPr>
              <w:t>and</w:t>
            </w:r>
            <w:r w:rsidRPr="003D52A5" w:rsidR="00385174">
              <w:rPr>
                <w:lang w:val="en-GB"/>
              </w:rPr>
              <w:t xml:space="preserve"> </w:t>
            </w:r>
            <w:r w:rsidRPr="003D52A5">
              <w:rPr>
                <w:lang w:val="en-GB"/>
              </w:rPr>
              <w:t>used</w:t>
            </w:r>
            <w:r w:rsidRPr="003D52A5" w:rsidR="00385174">
              <w:rPr>
                <w:lang w:val="en-GB"/>
              </w:rPr>
              <w:t xml:space="preserve"> </w:t>
            </w:r>
            <w:r w:rsidRPr="003D52A5">
              <w:rPr>
                <w:lang w:val="en-GB"/>
              </w:rPr>
              <w:t>in</w:t>
            </w:r>
            <w:r w:rsidRPr="003D52A5" w:rsidR="00385174">
              <w:rPr>
                <w:lang w:val="en-GB"/>
              </w:rPr>
              <w:t xml:space="preserve"> </w:t>
            </w:r>
            <w:r w:rsidRPr="003D52A5">
              <w:rPr>
                <w:lang w:val="en-GB"/>
              </w:rPr>
              <w:t>violation</w:t>
            </w:r>
            <w:r w:rsidRPr="003D52A5" w:rsidR="00385174">
              <w:rPr>
                <w:lang w:val="en-GB"/>
              </w:rPr>
              <w:t xml:space="preserve"> </w:t>
            </w:r>
            <w:r w:rsidRPr="003D52A5">
              <w:rPr>
                <w:lang w:val="en-GB"/>
              </w:rPr>
              <w:t>of</w:t>
            </w:r>
            <w:r w:rsidRPr="003D52A5" w:rsidR="00385174">
              <w:rPr>
                <w:lang w:val="en-GB"/>
              </w:rPr>
              <w:t xml:space="preserve"> </w:t>
            </w:r>
            <w:r w:rsidRPr="003D52A5" w:rsidR="00B74934">
              <w:rPr>
                <w:lang w:val="en-GB"/>
              </w:rPr>
              <w:t>the</w:t>
            </w:r>
            <w:r w:rsidRPr="003D52A5" w:rsidR="00385174">
              <w:rPr>
                <w:lang w:val="en-GB"/>
              </w:rPr>
              <w:t xml:space="preserve"> </w:t>
            </w:r>
            <w:r w:rsidRPr="003D52A5">
              <w:rPr>
                <w:lang w:val="en-GB"/>
              </w:rPr>
              <w:t>license</w:t>
            </w:r>
            <w:r w:rsidRPr="003D52A5" w:rsidR="00385174">
              <w:rPr>
                <w:lang w:val="en-GB"/>
              </w:rPr>
              <w:t xml:space="preserve"> </w:t>
            </w:r>
            <w:r w:rsidRPr="003D52A5">
              <w:rPr>
                <w:lang w:val="en-GB"/>
              </w:rPr>
              <w:t>agreement</w:t>
            </w:r>
            <w:r w:rsidRPr="003D52A5" w:rsidR="00E976B9">
              <w:rPr>
                <w:lang w:val="en-GB"/>
              </w:rPr>
              <w:t>.</w:t>
            </w:r>
          </w:p>
          <w:p w:rsidRPr="003D52A5" w:rsidR="00E976B9" w:rsidP="00740A38" w:rsidRDefault="00E976B9" w14:paraId="7CA924A6" w14:textId="77777777">
            <w:pPr>
              <w:rPr>
                <w:lang w:val="en-GB"/>
              </w:rPr>
            </w:pPr>
          </w:p>
          <w:p w:rsidRPr="003D52A5" w:rsidR="00E976B9" w:rsidP="00740A38" w:rsidRDefault="00E976B9" w14:paraId="5C7AB4D2" w14:textId="77777777">
            <w:pPr>
              <w:rPr>
                <w:lang w:val="en-GB"/>
              </w:rPr>
            </w:pPr>
          </w:p>
        </w:tc>
      </w:tr>
      <w:tr w:rsidRPr="003D52A5" w:rsidR="00E976B9" w:rsidTr="00E976B9" w14:paraId="1626634E" w14:textId="77777777">
        <w:tc>
          <w:tcPr>
            <w:tcW w:w="1990" w:type="dxa"/>
          </w:tcPr>
          <w:p w:rsidRPr="003D52A5" w:rsidR="00E976B9" w:rsidP="00740A38" w:rsidRDefault="00E976B9" w14:paraId="0E33DA6C" w14:textId="6468ECBF">
            <w:pPr>
              <w:rPr>
                <w:b/>
                <w:bCs/>
                <w:lang w:val="en-GB"/>
              </w:rPr>
            </w:pPr>
            <w:r w:rsidRPr="003D52A5">
              <w:rPr>
                <w:b/>
                <w:bCs/>
                <w:lang w:val="en-GB"/>
              </w:rPr>
              <w:t>Trademarks</w:t>
            </w:r>
          </w:p>
        </w:tc>
        <w:tc>
          <w:tcPr>
            <w:tcW w:w="425" w:type="dxa"/>
          </w:tcPr>
          <w:p w:rsidRPr="003D52A5" w:rsidR="00E976B9" w:rsidP="00740A38" w:rsidRDefault="00E976B9" w14:paraId="007826F3" w14:textId="77777777">
            <w:pPr>
              <w:rPr>
                <w:lang w:val="en-GB"/>
              </w:rPr>
            </w:pPr>
          </w:p>
        </w:tc>
        <w:tc>
          <w:tcPr>
            <w:tcW w:w="6662" w:type="dxa"/>
          </w:tcPr>
          <w:p w:rsidRPr="003D52A5" w:rsidR="00E976B9" w:rsidP="00740A38" w:rsidRDefault="00E976B9" w14:paraId="764F13A8" w14:textId="2B9011D7">
            <w:pPr>
              <w:rPr>
                <w:lang w:val="en-GB"/>
              </w:rPr>
            </w:pPr>
            <w:r w:rsidRPr="003D52A5">
              <w:rPr>
                <w:b/>
                <w:lang w:val="en-GB"/>
              </w:rPr>
              <w:t>ProtaStructure®,</w:t>
            </w:r>
            <w:r w:rsidRPr="003D52A5" w:rsidR="00385174">
              <w:rPr>
                <w:b/>
                <w:lang w:val="en-GB"/>
              </w:rPr>
              <w:t xml:space="preserve"> </w:t>
            </w:r>
            <w:r w:rsidRPr="003D52A5">
              <w:rPr>
                <w:b/>
                <w:lang w:val="en-GB"/>
              </w:rPr>
              <w:t>ProtaDetails®,</w:t>
            </w:r>
            <w:r w:rsidRPr="003D52A5" w:rsidR="00385174">
              <w:rPr>
                <w:b/>
                <w:lang w:val="en-GB"/>
              </w:rPr>
              <w:t xml:space="preserve"> </w:t>
            </w:r>
            <w:r w:rsidRPr="003D52A5">
              <w:rPr>
                <w:b/>
                <w:lang w:val="en-GB"/>
              </w:rPr>
              <w:t>ProtaSteel®</w:t>
            </w:r>
            <w:r w:rsidRPr="003D52A5" w:rsidR="00FD44EE">
              <w:rPr>
                <w:b/>
                <w:lang w:val="en-GB"/>
              </w:rPr>
              <w:t>,</w:t>
            </w:r>
            <w:r w:rsidRPr="003D52A5" w:rsidR="00385174">
              <w:rPr>
                <w:lang w:val="en-GB"/>
              </w:rPr>
              <w:t xml:space="preserve"> </w:t>
            </w:r>
            <w:r w:rsidRPr="003D52A5" w:rsidR="009A4452">
              <w:rPr>
                <w:lang w:val="en-GB"/>
              </w:rPr>
              <w:t>and</w:t>
            </w:r>
            <w:r w:rsidRPr="003D52A5" w:rsidR="00385174">
              <w:rPr>
                <w:lang w:val="en-GB"/>
              </w:rPr>
              <w:t xml:space="preserve"> </w:t>
            </w:r>
            <w:r w:rsidRPr="003D52A5">
              <w:rPr>
                <w:b/>
                <w:lang w:val="en-GB"/>
              </w:rPr>
              <w:t>ProtaBIM®</w:t>
            </w:r>
            <w:r w:rsidRPr="003D52A5" w:rsidR="00385174">
              <w:rPr>
                <w:b/>
                <w:lang w:val="en-GB"/>
              </w:rPr>
              <w:t xml:space="preserve"> </w:t>
            </w:r>
            <w:r w:rsidRPr="003D52A5">
              <w:rPr>
                <w:lang w:val="en-GB"/>
              </w:rPr>
              <w:t>are</w:t>
            </w:r>
            <w:r w:rsidRPr="003D52A5" w:rsidR="00385174">
              <w:rPr>
                <w:lang w:val="en-GB"/>
              </w:rPr>
              <w:t xml:space="preserve"> </w:t>
            </w:r>
            <w:r w:rsidRPr="003D52A5">
              <w:rPr>
                <w:lang w:val="en-GB"/>
              </w:rPr>
              <w:t>registered</w:t>
            </w:r>
            <w:r w:rsidRPr="003D52A5" w:rsidR="00385174">
              <w:rPr>
                <w:lang w:val="en-GB"/>
              </w:rPr>
              <w:t xml:space="preserve"> </w:t>
            </w:r>
            <w:r w:rsidRPr="003D52A5">
              <w:rPr>
                <w:lang w:val="en-GB"/>
              </w:rPr>
              <w:t>trademarks</w:t>
            </w:r>
            <w:r w:rsidRPr="003D52A5" w:rsidR="00385174">
              <w:rPr>
                <w:lang w:val="en-GB"/>
              </w:rPr>
              <w:t xml:space="preserve"> </w:t>
            </w:r>
            <w:r w:rsidRPr="003D52A5">
              <w:rPr>
                <w:lang w:val="en-GB"/>
              </w:rPr>
              <w:t>of</w:t>
            </w:r>
            <w:r w:rsidRPr="003D52A5" w:rsidR="00385174">
              <w:rPr>
                <w:lang w:val="en-GB"/>
              </w:rPr>
              <w:t xml:space="preserve"> </w:t>
            </w:r>
            <w:r w:rsidRPr="003D52A5">
              <w:rPr>
                <w:lang w:val="en-GB"/>
              </w:rPr>
              <w:t>Prota</w:t>
            </w:r>
            <w:r w:rsidRPr="003D52A5" w:rsidR="00385174">
              <w:rPr>
                <w:lang w:val="en-GB"/>
              </w:rPr>
              <w:t xml:space="preserve"> </w:t>
            </w:r>
            <w:r w:rsidRPr="003D52A5" w:rsidR="006B4E3D">
              <w:rPr>
                <w:lang w:val="en-GB"/>
              </w:rPr>
              <w:t>Software</w:t>
            </w:r>
            <w:r w:rsidRPr="003D52A5" w:rsidR="00385174">
              <w:rPr>
                <w:lang w:val="en-GB"/>
              </w:rPr>
              <w:t xml:space="preserve"> </w:t>
            </w:r>
            <w:r w:rsidRPr="003D52A5" w:rsidR="006B4E3D">
              <w:rPr>
                <w:lang w:val="en-GB"/>
              </w:rPr>
              <w:t>Inc.</w:t>
            </w:r>
            <w:r w:rsidRPr="003D52A5" w:rsidR="00385174">
              <w:rPr>
                <w:lang w:val="en-GB"/>
              </w:rPr>
              <w:t xml:space="preserve"> </w:t>
            </w:r>
            <w:r w:rsidRPr="003D52A5">
              <w:rPr>
                <w:lang w:val="en-GB"/>
              </w:rPr>
              <w:t>Prota</w:t>
            </w:r>
            <w:r w:rsidRPr="003D52A5" w:rsidR="00385174">
              <w:rPr>
                <w:lang w:val="en-GB"/>
              </w:rPr>
              <w:t xml:space="preserve"> </w:t>
            </w:r>
            <w:r w:rsidRPr="003D52A5">
              <w:rPr>
                <w:lang w:val="en-GB"/>
              </w:rPr>
              <w:t>logo</w:t>
            </w:r>
            <w:r w:rsidRPr="003D52A5" w:rsidR="00385174">
              <w:rPr>
                <w:lang w:val="en-GB"/>
              </w:rPr>
              <w:t xml:space="preserve"> </w:t>
            </w:r>
            <w:r w:rsidRPr="003D52A5">
              <w:rPr>
                <w:lang w:val="en-GB"/>
              </w:rPr>
              <w:t>is</w:t>
            </w:r>
            <w:r w:rsidRPr="003D52A5" w:rsidR="00385174">
              <w:rPr>
                <w:lang w:val="en-GB"/>
              </w:rPr>
              <w:t xml:space="preserve"> </w:t>
            </w:r>
            <w:r w:rsidRPr="003D52A5">
              <w:rPr>
                <w:lang w:val="en-GB"/>
              </w:rPr>
              <w:t>a</w:t>
            </w:r>
            <w:r w:rsidRPr="003D52A5" w:rsidR="00385174">
              <w:rPr>
                <w:lang w:val="en-GB"/>
              </w:rPr>
              <w:t xml:space="preserve"> </w:t>
            </w:r>
            <w:r w:rsidRPr="003D52A5">
              <w:rPr>
                <w:lang w:val="en-GB"/>
              </w:rPr>
              <w:t>trademark</w:t>
            </w:r>
            <w:r w:rsidRPr="003D52A5" w:rsidR="00385174">
              <w:rPr>
                <w:lang w:val="en-GB"/>
              </w:rPr>
              <w:t xml:space="preserve"> </w:t>
            </w:r>
            <w:r w:rsidRPr="003D52A5">
              <w:rPr>
                <w:lang w:val="en-GB"/>
              </w:rPr>
              <w:t>of</w:t>
            </w:r>
            <w:r w:rsidRPr="003D52A5" w:rsidR="00385174">
              <w:rPr>
                <w:lang w:val="en-GB"/>
              </w:rPr>
              <w:t xml:space="preserve"> </w:t>
            </w:r>
            <w:r w:rsidRPr="003D52A5">
              <w:rPr>
                <w:lang w:val="en-GB"/>
              </w:rPr>
              <w:t>Prota</w:t>
            </w:r>
            <w:r w:rsidRPr="003D52A5" w:rsidR="00385174">
              <w:rPr>
                <w:lang w:val="en-GB"/>
              </w:rPr>
              <w:t xml:space="preserve"> </w:t>
            </w:r>
            <w:r w:rsidRPr="003D52A5" w:rsidR="006B4E3D">
              <w:rPr>
                <w:lang w:val="en-GB"/>
              </w:rPr>
              <w:t>Software</w:t>
            </w:r>
            <w:r w:rsidRPr="003D52A5" w:rsidR="00385174">
              <w:rPr>
                <w:lang w:val="en-GB"/>
              </w:rPr>
              <w:t xml:space="preserve"> </w:t>
            </w:r>
            <w:r w:rsidRPr="003D52A5" w:rsidR="006B4E3D">
              <w:rPr>
                <w:lang w:val="en-GB"/>
              </w:rPr>
              <w:t>Inc.</w:t>
            </w:r>
            <w:r w:rsidRPr="003D52A5" w:rsidR="00385174">
              <w:rPr>
                <w:lang w:val="en-GB"/>
              </w:rPr>
              <w:t xml:space="preserve"> </w:t>
            </w:r>
          </w:p>
          <w:p w:rsidRPr="003D52A5" w:rsidR="00E976B9" w:rsidP="00740A38" w:rsidRDefault="00E976B9" w14:paraId="52B21D99" w14:textId="77777777">
            <w:pPr>
              <w:rPr>
                <w:lang w:val="en-GB"/>
              </w:rPr>
            </w:pPr>
          </w:p>
        </w:tc>
      </w:tr>
    </w:tbl>
    <w:p w:rsidRPr="003D52A5" w:rsidR="00931320" w:rsidP="00740A38" w:rsidRDefault="00931320" w14:paraId="2334D217" w14:textId="74B56F9D">
      <w:pPr>
        <w:rPr>
          <w:lang w:val="en-GB"/>
        </w:rPr>
      </w:pPr>
    </w:p>
    <w:p w:rsidRPr="003D52A5" w:rsidR="00931320" w:rsidRDefault="00931320" w14:paraId="6F87C3FB" w14:textId="77777777">
      <w:pPr>
        <w:spacing w:after="160" w:line="259" w:lineRule="auto"/>
        <w:jc w:val="left"/>
        <w:rPr>
          <w:lang w:val="en-GB"/>
        </w:rPr>
      </w:pPr>
      <w:r w:rsidRPr="003D52A5">
        <w:rPr>
          <w:lang w:val="en-GB"/>
        </w:rPr>
        <w:br w:type="page"/>
      </w:r>
    </w:p>
    <w:p w:rsidRPr="003D52A5" w:rsidR="00D35878" w:rsidP="009135B9" w:rsidRDefault="002D6BC7" w14:paraId="55E8EC72" w14:textId="3EA63963">
      <w:pPr>
        <w:rPr>
          <w:b/>
          <w:bCs/>
          <w:sz w:val="48"/>
          <w:szCs w:val="48"/>
          <w:lang w:val="en-GB"/>
        </w:rPr>
      </w:pPr>
      <w:r w:rsidRPr="003D52A5">
        <w:rPr>
          <w:b/>
          <w:bCs/>
          <w:sz w:val="48"/>
          <w:szCs w:val="48"/>
          <w:lang w:val="en-GB"/>
        </w:rPr>
        <w:t>Contents</w:t>
      </w:r>
    </w:p>
    <w:sdt>
      <w:sdtPr>
        <w:rPr>
          <w:sz w:val="20"/>
          <w:szCs w:val="20"/>
          <w:lang w:val="en-GB"/>
        </w:rPr>
        <w:id w:val="1027450812"/>
        <w:docPartObj>
          <w:docPartGallery w:val="Table of Contents"/>
          <w:docPartUnique/>
        </w:docPartObj>
      </w:sdtPr>
      <w:sdtEndPr>
        <w:rPr>
          <w:sz w:val="22"/>
          <w:szCs w:val="22"/>
          <w:lang w:val="en-GB"/>
        </w:rPr>
      </w:sdtEndPr>
      <w:sdtContent>
        <w:p w:rsidR="002763FE" w:rsidP="675E9449" w:rsidRDefault="00141BA2" w14:paraId="0F56E0FE" w14:textId="19980768">
          <w:pPr>
            <w:pStyle w:val="TOC1"/>
            <w:tabs>
              <w:tab w:val="right" w:leader="dot" w:pos="9060"/>
            </w:tabs>
          </w:pPr>
          <w:r>
            <w:fldChar w:fldCharType="begin"/>
          </w:r>
          <w:r>
            <w:instrText xml:space="preserve">TOC \o "1-2" \z \u \h</w:instrText>
          </w:r>
          <w:r>
            <w:fldChar w:fldCharType="separate"/>
          </w:r>
          <w:hyperlink w:anchor="_Toc1634835175">
            <w:r w:rsidRPr="675E9449" w:rsidR="675E9449">
              <w:rPr>
                <w:rStyle w:val="Hyperlink"/>
              </w:rPr>
              <w:t>Introduction</w:t>
            </w:r>
            <w:r>
              <w:tab/>
            </w:r>
            <w:r>
              <w:fldChar w:fldCharType="begin"/>
            </w:r>
            <w:r>
              <w:instrText xml:space="preserve">PAGEREF _Toc1634835175 \h</w:instrText>
            </w:r>
            <w:r>
              <w:fldChar w:fldCharType="separate"/>
            </w:r>
            <w:r w:rsidRPr="675E9449" w:rsidR="675E9449">
              <w:rPr>
                <w:rStyle w:val="Hyperlink"/>
              </w:rPr>
              <w:t>3</w:t>
            </w:r>
            <w:r>
              <w:fldChar w:fldCharType="end"/>
            </w:r>
          </w:hyperlink>
        </w:p>
        <w:p w:rsidR="002763FE" w:rsidP="675E9449" w:rsidRDefault="002763FE" w14:paraId="13023AD5" w14:textId="5BBC89CB">
          <w:pPr>
            <w:pStyle w:val="TOC1"/>
            <w:tabs>
              <w:tab w:val="right" w:leader="dot" w:pos="9060"/>
            </w:tabs>
          </w:pPr>
          <w:hyperlink w:anchor="_Toc1723296246">
            <w:r w:rsidRPr="675E9449" w:rsidR="675E9449">
              <w:rPr>
                <w:rStyle w:val="Hyperlink"/>
              </w:rPr>
              <w:t>ProtaStructure Suite 2027: Engineering the Future</w:t>
            </w:r>
            <w:r>
              <w:tab/>
            </w:r>
            <w:r>
              <w:fldChar w:fldCharType="begin"/>
            </w:r>
            <w:r>
              <w:instrText xml:space="preserve">PAGEREF _Toc1723296246 \h</w:instrText>
            </w:r>
            <w:r>
              <w:fldChar w:fldCharType="separate"/>
            </w:r>
            <w:r w:rsidRPr="675E9449" w:rsidR="675E9449">
              <w:rPr>
                <w:rStyle w:val="Hyperlink"/>
              </w:rPr>
              <w:t>4</w:t>
            </w:r>
            <w:r>
              <w:fldChar w:fldCharType="end"/>
            </w:r>
          </w:hyperlink>
        </w:p>
        <w:p w:rsidR="002763FE" w:rsidP="675E9449" w:rsidRDefault="002763FE" w14:paraId="5797A697" w14:textId="07968113">
          <w:pPr>
            <w:pStyle w:val="TOC1"/>
            <w:tabs>
              <w:tab w:val="right" w:leader="dot" w:pos="9060"/>
            </w:tabs>
          </w:pPr>
          <w:hyperlink w:anchor="_Toc1867078418">
            <w:r w:rsidRPr="675E9449" w:rsidR="675E9449">
              <w:rPr>
                <w:rStyle w:val="Hyperlink"/>
              </w:rPr>
              <w:t>New Capabilities &amp; Highlights</w:t>
            </w:r>
            <w:r>
              <w:tab/>
            </w:r>
            <w:r>
              <w:fldChar w:fldCharType="begin"/>
            </w:r>
            <w:r>
              <w:instrText xml:space="preserve">PAGEREF _Toc1867078418 \h</w:instrText>
            </w:r>
            <w:r>
              <w:fldChar w:fldCharType="separate"/>
            </w:r>
            <w:r w:rsidRPr="675E9449" w:rsidR="675E9449">
              <w:rPr>
                <w:rStyle w:val="Hyperlink"/>
              </w:rPr>
              <w:t>6</w:t>
            </w:r>
            <w:r>
              <w:fldChar w:fldCharType="end"/>
            </w:r>
          </w:hyperlink>
        </w:p>
        <w:p w:rsidR="002763FE" w:rsidP="675E9449" w:rsidRDefault="002763FE" w14:paraId="6FDEC4F2" w14:textId="67F4E76C">
          <w:pPr>
            <w:pStyle w:val="TOC2"/>
            <w:tabs>
              <w:tab w:val="right" w:leader="dot" w:pos="9060"/>
            </w:tabs>
          </w:pPr>
          <w:hyperlink w:anchor="_Toc165793824">
            <w:r w:rsidRPr="675E9449" w:rsidR="675E9449">
              <w:rPr>
                <w:rStyle w:val="Hyperlink"/>
              </w:rPr>
              <w:t>Cold-Formed Steel Design</w:t>
            </w:r>
            <w:r>
              <w:tab/>
            </w:r>
            <w:r>
              <w:fldChar w:fldCharType="begin"/>
            </w:r>
            <w:r>
              <w:instrText xml:space="preserve">PAGEREF _Toc165793824 \h</w:instrText>
            </w:r>
            <w:r>
              <w:fldChar w:fldCharType="separate"/>
            </w:r>
            <w:r w:rsidRPr="675E9449" w:rsidR="675E9449">
              <w:rPr>
                <w:rStyle w:val="Hyperlink"/>
              </w:rPr>
              <w:t>6</w:t>
            </w:r>
            <w:r>
              <w:fldChar w:fldCharType="end"/>
            </w:r>
          </w:hyperlink>
        </w:p>
        <w:p w:rsidR="002763FE" w:rsidP="675E9449" w:rsidRDefault="002763FE" w14:paraId="50366CCD" w14:textId="22CDAE77">
          <w:pPr>
            <w:pStyle w:val="TOC2"/>
            <w:tabs>
              <w:tab w:val="right" w:leader="dot" w:pos="9060"/>
            </w:tabs>
          </w:pPr>
          <w:hyperlink w:anchor="_Toc56757542">
            <w:r w:rsidRPr="675E9449" w:rsidR="675E9449">
              <w:rPr>
                <w:rStyle w:val="Hyperlink"/>
              </w:rPr>
              <w:t>More Centralized Report System</w:t>
            </w:r>
            <w:r>
              <w:tab/>
            </w:r>
            <w:r>
              <w:fldChar w:fldCharType="begin"/>
            </w:r>
            <w:r>
              <w:instrText xml:space="preserve">PAGEREF _Toc56757542 \h</w:instrText>
            </w:r>
            <w:r>
              <w:fldChar w:fldCharType="separate"/>
            </w:r>
            <w:r w:rsidRPr="675E9449" w:rsidR="675E9449">
              <w:rPr>
                <w:rStyle w:val="Hyperlink"/>
              </w:rPr>
              <w:t>7</w:t>
            </w:r>
            <w:r>
              <w:fldChar w:fldCharType="end"/>
            </w:r>
          </w:hyperlink>
        </w:p>
        <w:p w:rsidR="002763FE" w:rsidP="675E9449" w:rsidRDefault="002763FE" w14:paraId="52F8DC19" w14:textId="1DA326AE">
          <w:pPr>
            <w:pStyle w:val="TOC2"/>
            <w:tabs>
              <w:tab w:val="right" w:leader="dot" w:pos="9060"/>
            </w:tabs>
          </w:pPr>
          <w:hyperlink w:anchor="_Toc1176837923">
            <w:r w:rsidRPr="675E9449" w:rsidR="675E9449">
              <w:rPr>
                <w:rStyle w:val="Hyperlink"/>
              </w:rPr>
              <w:t>Spiral Staircase Modelling and Design</w:t>
            </w:r>
            <w:r>
              <w:tab/>
            </w:r>
            <w:r>
              <w:fldChar w:fldCharType="begin"/>
            </w:r>
            <w:r>
              <w:instrText xml:space="preserve">PAGEREF _Toc1176837923 \h</w:instrText>
            </w:r>
            <w:r>
              <w:fldChar w:fldCharType="separate"/>
            </w:r>
            <w:r w:rsidRPr="675E9449" w:rsidR="675E9449">
              <w:rPr>
                <w:rStyle w:val="Hyperlink"/>
              </w:rPr>
              <w:t>9</w:t>
            </w:r>
            <w:r>
              <w:fldChar w:fldCharType="end"/>
            </w:r>
          </w:hyperlink>
        </w:p>
        <w:p w:rsidR="002763FE" w:rsidP="675E9449" w:rsidRDefault="002763FE" w14:paraId="30208CF1" w14:textId="5B705A7E">
          <w:pPr>
            <w:pStyle w:val="TOC2"/>
            <w:tabs>
              <w:tab w:val="right" w:leader="dot" w:pos="9060"/>
            </w:tabs>
          </w:pPr>
          <w:hyperlink w:anchor="_Toc123003588">
            <w:r w:rsidRPr="675E9449" w:rsidR="675E9449">
              <w:rPr>
                <w:rStyle w:val="Hyperlink"/>
              </w:rPr>
              <w:t>Import Models from ETABS</w:t>
            </w:r>
            <w:r>
              <w:tab/>
            </w:r>
            <w:r>
              <w:fldChar w:fldCharType="begin"/>
            </w:r>
            <w:r>
              <w:instrText xml:space="preserve">PAGEREF _Toc123003588 \h</w:instrText>
            </w:r>
            <w:r>
              <w:fldChar w:fldCharType="separate"/>
            </w:r>
            <w:r w:rsidRPr="675E9449" w:rsidR="675E9449">
              <w:rPr>
                <w:rStyle w:val="Hyperlink"/>
              </w:rPr>
              <w:t>11</w:t>
            </w:r>
            <w:r>
              <w:fldChar w:fldCharType="end"/>
            </w:r>
          </w:hyperlink>
        </w:p>
        <w:p w:rsidR="002763FE" w:rsidP="675E9449" w:rsidRDefault="002763FE" w14:paraId="6BCBB591" w14:textId="29ED4D74">
          <w:pPr>
            <w:pStyle w:val="TOC2"/>
            <w:tabs>
              <w:tab w:val="right" w:leader="dot" w:pos="9060"/>
            </w:tabs>
          </w:pPr>
          <w:hyperlink w:anchor="_Toc1987950615">
            <w:r w:rsidRPr="675E9449" w:rsidR="675E9449">
              <w:rPr>
                <w:rStyle w:val="Hyperlink"/>
              </w:rPr>
              <w:t>Renewed ETABS Export</w:t>
            </w:r>
            <w:r>
              <w:tab/>
            </w:r>
            <w:r>
              <w:fldChar w:fldCharType="begin"/>
            </w:r>
            <w:r>
              <w:instrText xml:space="preserve">PAGEREF _Toc1987950615 \h</w:instrText>
            </w:r>
            <w:r>
              <w:fldChar w:fldCharType="separate"/>
            </w:r>
            <w:r w:rsidRPr="675E9449" w:rsidR="675E9449">
              <w:rPr>
                <w:rStyle w:val="Hyperlink"/>
              </w:rPr>
              <w:t>12</w:t>
            </w:r>
            <w:r>
              <w:fldChar w:fldCharType="end"/>
            </w:r>
          </w:hyperlink>
        </w:p>
        <w:p w:rsidR="002763FE" w:rsidP="675E9449" w:rsidRDefault="002763FE" w14:paraId="0101687A" w14:textId="2FD70AF9">
          <w:pPr>
            <w:pStyle w:val="TOC2"/>
            <w:tabs>
              <w:tab w:val="right" w:leader="dot" w:pos="9060"/>
            </w:tabs>
          </w:pPr>
          <w:hyperlink w:anchor="_Toc512259907">
            <w:r w:rsidRPr="675E9449" w:rsidR="675E9449">
              <w:rPr>
                <w:rStyle w:val="Hyperlink"/>
              </w:rPr>
              <w:t>Automatic Shearwall Checks per ACI 318-19</w:t>
            </w:r>
            <w:r>
              <w:tab/>
            </w:r>
            <w:r>
              <w:fldChar w:fldCharType="begin"/>
            </w:r>
            <w:r>
              <w:instrText xml:space="preserve">PAGEREF _Toc512259907 \h</w:instrText>
            </w:r>
            <w:r>
              <w:fldChar w:fldCharType="separate"/>
            </w:r>
            <w:r w:rsidRPr="675E9449" w:rsidR="675E9449">
              <w:rPr>
                <w:rStyle w:val="Hyperlink"/>
              </w:rPr>
              <w:t>12</w:t>
            </w:r>
            <w:r>
              <w:fldChar w:fldCharType="end"/>
            </w:r>
          </w:hyperlink>
        </w:p>
        <w:p w:rsidR="002763FE" w:rsidP="675E9449" w:rsidRDefault="002763FE" w14:paraId="2E11B9E8" w14:textId="190615EF">
          <w:pPr>
            <w:pStyle w:val="TOC2"/>
            <w:tabs>
              <w:tab w:val="right" w:leader="dot" w:pos="9060"/>
            </w:tabs>
          </w:pPr>
          <w:hyperlink w:anchor="_Toc328348873">
            <w:r w:rsidRPr="675E9449" w:rsidR="675E9449">
              <w:rPr>
                <w:rStyle w:val="Hyperlink"/>
              </w:rPr>
              <w:t>Indian Seismic Code IS 1893-2025</w:t>
            </w:r>
            <w:r>
              <w:tab/>
            </w:r>
            <w:r>
              <w:fldChar w:fldCharType="begin"/>
            </w:r>
            <w:r>
              <w:instrText xml:space="preserve">PAGEREF _Toc328348873 \h</w:instrText>
            </w:r>
            <w:r>
              <w:fldChar w:fldCharType="separate"/>
            </w:r>
            <w:r w:rsidRPr="675E9449" w:rsidR="675E9449">
              <w:rPr>
                <w:rStyle w:val="Hyperlink"/>
              </w:rPr>
              <w:t>14</w:t>
            </w:r>
            <w:r>
              <w:fldChar w:fldCharType="end"/>
            </w:r>
          </w:hyperlink>
        </w:p>
        <w:p w:rsidR="002763FE" w:rsidP="675E9449" w:rsidRDefault="002763FE" w14:paraId="7915CBDA" w14:textId="211F87EF">
          <w:pPr>
            <w:pStyle w:val="TOC2"/>
            <w:tabs>
              <w:tab w:val="right" w:leader="dot" w:pos="9060"/>
            </w:tabs>
          </w:pPr>
          <w:hyperlink w:anchor="_Toc172419552">
            <w:r w:rsidRPr="675E9449" w:rsidR="675E9449">
              <w:rPr>
                <w:rStyle w:val="Hyperlink"/>
              </w:rPr>
              <w:t>Target Displacement Calculation for NSR (Colombia)</w:t>
            </w:r>
            <w:r>
              <w:tab/>
            </w:r>
            <w:r>
              <w:fldChar w:fldCharType="begin"/>
            </w:r>
            <w:r>
              <w:instrText xml:space="preserve">PAGEREF _Toc172419552 \h</w:instrText>
            </w:r>
            <w:r>
              <w:fldChar w:fldCharType="separate"/>
            </w:r>
            <w:r w:rsidRPr="675E9449" w:rsidR="675E9449">
              <w:rPr>
                <w:rStyle w:val="Hyperlink"/>
              </w:rPr>
              <w:t>15</w:t>
            </w:r>
            <w:r>
              <w:fldChar w:fldCharType="end"/>
            </w:r>
          </w:hyperlink>
        </w:p>
        <w:p w:rsidR="002763FE" w:rsidP="675E9449" w:rsidRDefault="002763FE" w14:paraId="543A55FB" w14:textId="127E59E5">
          <w:pPr>
            <w:pStyle w:val="TOC2"/>
            <w:tabs>
              <w:tab w:val="right" w:leader="dot" w:pos="9060"/>
            </w:tabs>
          </w:pPr>
          <w:hyperlink w:anchor="_Toc1057703581">
            <w:r w:rsidRPr="675E9449" w:rsidR="675E9449">
              <w:rPr>
                <w:rStyle w:val="Hyperlink"/>
              </w:rPr>
              <w:t>RC Column &amp; Beam Design to Thailand Code (DPT 1302-61)</w:t>
            </w:r>
            <w:r>
              <w:tab/>
            </w:r>
            <w:r>
              <w:fldChar w:fldCharType="begin"/>
            </w:r>
            <w:r>
              <w:instrText xml:space="preserve">PAGEREF _Toc1057703581 \h</w:instrText>
            </w:r>
            <w:r>
              <w:fldChar w:fldCharType="separate"/>
            </w:r>
            <w:r w:rsidRPr="675E9449" w:rsidR="675E9449">
              <w:rPr>
                <w:rStyle w:val="Hyperlink"/>
              </w:rPr>
              <w:t>16</w:t>
            </w:r>
            <w:r>
              <w:fldChar w:fldCharType="end"/>
            </w:r>
          </w:hyperlink>
        </w:p>
        <w:p w:rsidR="002763FE" w:rsidP="675E9449" w:rsidRDefault="002763FE" w14:paraId="5D015014" w14:textId="459A2B0E">
          <w:pPr>
            <w:pStyle w:val="TOC2"/>
            <w:tabs>
              <w:tab w:val="right" w:leader="dot" w:pos="9060"/>
            </w:tabs>
          </w:pPr>
          <w:hyperlink w:anchor="_Toc1753166214">
            <w:r w:rsidRPr="675E9449" w:rsidR="675E9449">
              <w:rPr>
                <w:rStyle w:val="Hyperlink"/>
              </w:rPr>
              <w:t>Stability Checks in Footings</w:t>
            </w:r>
            <w:r>
              <w:tab/>
            </w:r>
            <w:r>
              <w:fldChar w:fldCharType="begin"/>
            </w:r>
            <w:r>
              <w:instrText xml:space="preserve">PAGEREF _Toc1753166214 \h</w:instrText>
            </w:r>
            <w:r>
              <w:fldChar w:fldCharType="separate"/>
            </w:r>
            <w:r w:rsidRPr="675E9449" w:rsidR="675E9449">
              <w:rPr>
                <w:rStyle w:val="Hyperlink"/>
              </w:rPr>
              <w:t>17</w:t>
            </w:r>
            <w:r>
              <w:fldChar w:fldCharType="end"/>
            </w:r>
          </w:hyperlink>
        </w:p>
        <w:p w:rsidR="002763FE" w:rsidP="675E9449" w:rsidRDefault="002763FE" w14:paraId="1669FD90" w14:textId="18A39DE5">
          <w:pPr>
            <w:pStyle w:val="TOC2"/>
            <w:tabs>
              <w:tab w:val="right" w:leader="dot" w:pos="9060"/>
            </w:tabs>
          </w:pPr>
          <w:hyperlink w:anchor="_Toc1228342375">
            <w:r w:rsidRPr="675E9449" w:rsidR="675E9449">
              <w:rPr>
                <w:rStyle w:val="Hyperlink"/>
              </w:rPr>
              <w:t>Floor Torsion: Perform at Corners or Selected Columns</w:t>
            </w:r>
            <w:r>
              <w:tab/>
            </w:r>
            <w:r>
              <w:fldChar w:fldCharType="begin"/>
            </w:r>
            <w:r>
              <w:instrText xml:space="preserve">PAGEREF _Toc1228342375 \h</w:instrText>
            </w:r>
            <w:r>
              <w:fldChar w:fldCharType="separate"/>
            </w:r>
            <w:r w:rsidRPr="675E9449" w:rsidR="675E9449">
              <w:rPr>
                <w:rStyle w:val="Hyperlink"/>
              </w:rPr>
              <w:t>18</w:t>
            </w:r>
            <w:r>
              <w:fldChar w:fldCharType="end"/>
            </w:r>
          </w:hyperlink>
        </w:p>
        <w:p w:rsidR="002763FE" w:rsidP="675E9449" w:rsidRDefault="002763FE" w14:paraId="7B313F2C" w14:textId="7EB7A26D">
          <w:pPr>
            <w:pStyle w:val="TOC2"/>
            <w:tabs>
              <w:tab w:val="right" w:leader="dot" w:pos="9060"/>
            </w:tabs>
          </w:pPr>
          <w:hyperlink w:anchor="_Toc929033597">
            <w:r w:rsidRPr="675E9449" w:rsidR="675E9449">
              <w:rPr>
                <w:rStyle w:val="Hyperlink"/>
              </w:rPr>
              <w:t>Do Not Design VOM Members for Seismic Provisions</w:t>
            </w:r>
            <w:r>
              <w:tab/>
            </w:r>
            <w:r>
              <w:fldChar w:fldCharType="begin"/>
            </w:r>
            <w:r>
              <w:instrText xml:space="preserve">PAGEREF _Toc929033597 \h</w:instrText>
            </w:r>
            <w:r>
              <w:fldChar w:fldCharType="separate"/>
            </w:r>
            <w:r w:rsidRPr="675E9449" w:rsidR="675E9449">
              <w:rPr>
                <w:rStyle w:val="Hyperlink"/>
              </w:rPr>
              <w:t>19</w:t>
            </w:r>
            <w:r>
              <w:fldChar w:fldCharType="end"/>
            </w:r>
          </w:hyperlink>
        </w:p>
        <w:p w:rsidR="002763FE" w:rsidP="675E9449" w:rsidRDefault="002763FE" w14:paraId="2B516E3A" w14:textId="2D7CB143">
          <w:pPr>
            <w:pStyle w:val="TOC2"/>
            <w:tabs>
              <w:tab w:val="right" w:leader="dot" w:pos="9060"/>
            </w:tabs>
          </w:pPr>
          <w:hyperlink w:anchor="_Toc517531921">
            <w:r w:rsidRPr="675E9449" w:rsidR="675E9449">
              <w:rPr>
                <w:rStyle w:val="Hyperlink"/>
              </w:rPr>
              <w:t>Wide Beam Link Arrangement</w:t>
            </w:r>
            <w:r>
              <w:tab/>
            </w:r>
            <w:r>
              <w:fldChar w:fldCharType="begin"/>
            </w:r>
            <w:r>
              <w:instrText xml:space="preserve">PAGEREF _Toc517531921 \h</w:instrText>
            </w:r>
            <w:r>
              <w:fldChar w:fldCharType="separate"/>
            </w:r>
            <w:r w:rsidRPr="675E9449" w:rsidR="675E9449">
              <w:rPr>
                <w:rStyle w:val="Hyperlink"/>
              </w:rPr>
              <w:t>19</w:t>
            </w:r>
            <w:r>
              <w:fldChar w:fldCharType="end"/>
            </w:r>
          </w:hyperlink>
        </w:p>
        <w:p w:rsidR="002763FE" w:rsidP="675E9449" w:rsidRDefault="002763FE" w14:paraId="6DFE68A1" w14:textId="77A50419">
          <w:pPr>
            <w:pStyle w:val="TOC1"/>
            <w:tabs>
              <w:tab w:val="right" w:leader="dot" w:pos="9060"/>
            </w:tabs>
          </w:pPr>
          <w:hyperlink w:anchor="_Toc1886524354">
            <w:r w:rsidRPr="675E9449" w:rsidR="675E9449">
              <w:rPr>
                <w:rStyle w:val="Hyperlink"/>
              </w:rPr>
              <w:t>Performance Improvements</w:t>
            </w:r>
            <w:r>
              <w:tab/>
            </w:r>
            <w:r>
              <w:fldChar w:fldCharType="begin"/>
            </w:r>
            <w:r>
              <w:instrText xml:space="preserve">PAGEREF _Toc1886524354 \h</w:instrText>
            </w:r>
            <w:r>
              <w:fldChar w:fldCharType="separate"/>
            </w:r>
            <w:r w:rsidRPr="675E9449" w:rsidR="675E9449">
              <w:rPr>
                <w:rStyle w:val="Hyperlink"/>
              </w:rPr>
              <w:t>22</w:t>
            </w:r>
            <w:r>
              <w:fldChar w:fldCharType="end"/>
            </w:r>
          </w:hyperlink>
        </w:p>
        <w:p w:rsidR="002763FE" w:rsidP="675E9449" w:rsidRDefault="002763FE" w14:paraId="5400E638" w14:textId="1A073C2D">
          <w:pPr>
            <w:pStyle w:val="TOC2"/>
            <w:tabs>
              <w:tab w:val="right" w:leader="dot" w:pos="9060"/>
            </w:tabs>
          </w:pPr>
          <w:hyperlink w:anchor="_Toc1013816501">
            <w:r w:rsidRPr="675E9449" w:rsidR="675E9449">
              <w:rPr>
                <w:rStyle w:val="Hyperlink"/>
              </w:rPr>
              <w:t>Improved Analysis Engine Performance</w:t>
            </w:r>
            <w:r>
              <w:tab/>
            </w:r>
            <w:r>
              <w:fldChar w:fldCharType="begin"/>
            </w:r>
            <w:r>
              <w:instrText xml:space="preserve">PAGEREF _Toc1013816501 \h</w:instrText>
            </w:r>
            <w:r>
              <w:fldChar w:fldCharType="separate"/>
            </w:r>
            <w:r w:rsidRPr="675E9449" w:rsidR="675E9449">
              <w:rPr>
                <w:rStyle w:val="Hyperlink"/>
              </w:rPr>
              <w:t>22</w:t>
            </w:r>
            <w:r>
              <w:fldChar w:fldCharType="end"/>
            </w:r>
          </w:hyperlink>
        </w:p>
        <w:p w:rsidR="002763FE" w:rsidP="675E9449" w:rsidRDefault="002763FE" w14:paraId="418CC464" w14:textId="0BE57FBD">
          <w:pPr>
            <w:pStyle w:val="TOC2"/>
            <w:tabs>
              <w:tab w:val="right" w:leader="dot" w:pos="9060"/>
            </w:tabs>
          </w:pPr>
          <w:hyperlink w:anchor="_Toc1716569722">
            <w:r w:rsidRPr="675E9449" w:rsidR="675E9449">
              <w:rPr>
                <w:rStyle w:val="Hyperlink"/>
              </w:rPr>
              <w:t>Enhanced Report Engine Performance</w:t>
            </w:r>
            <w:r>
              <w:tab/>
            </w:r>
            <w:r>
              <w:fldChar w:fldCharType="begin"/>
            </w:r>
            <w:r>
              <w:instrText xml:space="preserve">PAGEREF _Toc1716569722 \h</w:instrText>
            </w:r>
            <w:r>
              <w:fldChar w:fldCharType="separate"/>
            </w:r>
            <w:r w:rsidRPr="675E9449" w:rsidR="675E9449">
              <w:rPr>
                <w:rStyle w:val="Hyperlink"/>
              </w:rPr>
              <w:t>23</w:t>
            </w:r>
            <w:r>
              <w:fldChar w:fldCharType="end"/>
            </w:r>
          </w:hyperlink>
        </w:p>
        <w:p w:rsidR="002763FE" w:rsidP="675E9449" w:rsidRDefault="002763FE" w14:paraId="50570632" w14:textId="6B6C7B61">
          <w:pPr>
            <w:pStyle w:val="TOC2"/>
            <w:tabs>
              <w:tab w:val="right" w:leader="dot" w:pos="9060"/>
            </w:tabs>
          </w:pPr>
          <w:hyperlink w:anchor="_Toc833295857">
            <w:r w:rsidRPr="675E9449" w:rsidR="675E9449">
              <w:rPr>
                <w:rStyle w:val="Hyperlink"/>
              </w:rPr>
              <w:t>Improved Analysis Results Post-Processing Performance</w:t>
            </w:r>
            <w:r>
              <w:tab/>
            </w:r>
            <w:r>
              <w:fldChar w:fldCharType="begin"/>
            </w:r>
            <w:r>
              <w:instrText xml:space="preserve">PAGEREF _Toc833295857 \h</w:instrText>
            </w:r>
            <w:r>
              <w:fldChar w:fldCharType="separate"/>
            </w:r>
            <w:r w:rsidRPr="675E9449" w:rsidR="675E9449">
              <w:rPr>
                <w:rStyle w:val="Hyperlink"/>
              </w:rPr>
              <w:t>24</w:t>
            </w:r>
            <w:r>
              <w:fldChar w:fldCharType="end"/>
            </w:r>
          </w:hyperlink>
        </w:p>
        <w:p w:rsidR="002763FE" w:rsidP="675E9449" w:rsidRDefault="002763FE" w14:paraId="35958C26" w14:textId="60BE0160">
          <w:pPr>
            <w:pStyle w:val="TOC2"/>
            <w:tabs>
              <w:tab w:val="right" w:leader="dot" w:pos="9060"/>
            </w:tabs>
          </w:pPr>
          <w:hyperlink w:anchor="_Toc1277534989">
            <w:r w:rsidRPr="675E9449" w:rsidR="675E9449">
              <w:rPr>
                <w:rStyle w:val="Hyperlink"/>
              </w:rPr>
              <w:t>Improved Modelling Performance</w:t>
            </w:r>
            <w:r>
              <w:tab/>
            </w:r>
            <w:r>
              <w:fldChar w:fldCharType="begin"/>
            </w:r>
            <w:r>
              <w:instrText xml:space="preserve">PAGEREF _Toc1277534989 \h</w:instrText>
            </w:r>
            <w:r>
              <w:fldChar w:fldCharType="separate"/>
            </w:r>
            <w:r w:rsidRPr="675E9449" w:rsidR="675E9449">
              <w:rPr>
                <w:rStyle w:val="Hyperlink"/>
              </w:rPr>
              <w:t>25</w:t>
            </w:r>
            <w:r>
              <w:fldChar w:fldCharType="end"/>
            </w:r>
          </w:hyperlink>
        </w:p>
        <w:p w:rsidR="002763FE" w:rsidP="675E9449" w:rsidRDefault="002763FE" w14:paraId="452E5B6E" w14:textId="5B4F8DF0">
          <w:pPr>
            <w:pStyle w:val="TOC1"/>
            <w:tabs>
              <w:tab w:val="right" w:leader="dot" w:pos="9060"/>
            </w:tabs>
          </w:pPr>
          <w:hyperlink w:anchor="_Toc1364445328">
            <w:r w:rsidRPr="675E9449" w:rsidR="675E9449">
              <w:rPr>
                <w:rStyle w:val="Hyperlink"/>
              </w:rPr>
              <w:t>Modeling and Productivity Improvements</w:t>
            </w:r>
            <w:r>
              <w:tab/>
            </w:r>
            <w:r>
              <w:fldChar w:fldCharType="begin"/>
            </w:r>
            <w:r>
              <w:instrText xml:space="preserve">PAGEREF _Toc1364445328 \h</w:instrText>
            </w:r>
            <w:r>
              <w:fldChar w:fldCharType="separate"/>
            </w:r>
            <w:r w:rsidRPr="675E9449" w:rsidR="675E9449">
              <w:rPr>
                <w:rStyle w:val="Hyperlink"/>
              </w:rPr>
              <w:t>26</w:t>
            </w:r>
            <w:r>
              <w:fldChar w:fldCharType="end"/>
            </w:r>
          </w:hyperlink>
        </w:p>
        <w:p w:rsidR="002763FE" w:rsidP="675E9449" w:rsidRDefault="002763FE" w14:paraId="1E766BB2" w14:textId="61365F85">
          <w:pPr>
            <w:pStyle w:val="TOC2"/>
            <w:tabs>
              <w:tab w:val="right" w:leader="dot" w:pos="9060"/>
            </w:tabs>
          </w:pPr>
          <w:hyperlink w:anchor="_Toc51271801">
            <w:r w:rsidRPr="675E9449" w:rsidR="675E9449">
              <w:rPr>
                <w:rStyle w:val="Hyperlink"/>
              </w:rPr>
              <w:t>Member Grouping for Selection</w:t>
            </w:r>
            <w:r>
              <w:tab/>
            </w:r>
            <w:r>
              <w:fldChar w:fldCharType="begin"/>
            </w:r>
            <w:r>
              <w:instrText xml:space="preserve">PAGEREF _Toc51271801 \h</w:instrText>
            </w:r>
            <w:r>
              <w:fldChar w:fldCharType="separate"/>
            </w:r>
            <w:r w:rsidRPr="675E9449" w:rsidR="675E9449">
              <w:rPr>
                <w:rStyle w:val="Hyperlink"/>
              </w:rPr>
              <w:t>26</w:t>
            </w:r>
            <w:r>
              <w:fldChar w:fldCharType="end"/>
            </w:r>
          </w:hyperlink>
        </w:p>
        <w:p w:rsidR="002763FE" w:rsidP="675E9449" w:rsidRDefault="002763FE" w14:paraId="400E523F" w14:textId="1A8FCC1A">
          <w:pPr>
            <w:pStyle w:val="TOC2"/>
            <w:tabs>
              <w:tab w:val="right" w:leader="dot" w:pos="9060"/>
            </w:tabs>
          </w:pPr>
          <w:hyperlink w:anchor="_Toc1115807075">
            <w:r w:rsidRPr="675E9449" w:rsidR="675E9449">
              <w:rPr>
                <w:rStyle w:val="Hyperlink"/>
              </w:rPr>
              <w:t>Wind Columns</w:t>
            </w:r>
            <w:r>
              <w:tab/>
            </w:r>
            <w:r>
              <w:fldChar w:fldCharType="begin"/>
            </w:r>
            <w:r>
              <w:instrText xml:space="preserve">PAGEREF _Toc1115807075 \h</w:instrText>
            </w:r>
            <w:r>
              <w:fldChar w:fldCharType="separate"/>
            </w:r>
            <w:r w:rsidRPr="675E9449" w:rsidR="675E9449">
              <w:rPr>
                <w:rStyle w:val="Hyperlink"/>
              </w:rPr>
              <w:t>28</w:t>
            </w:r>
            <w:r>
              <w:fldChar w:fldCharType="end"/>
            </w:r>
          </w:hyperlink>
        </w:p>
        <w:p w:rsidR="002763FE" w:rsidP="675E9449" w:rsidRDefault="002763FE" w14:paraId="007618C7" w14:textId="73F9B9F8">
          <w:pPr>
            <w:pStyle w:val="TOC2"/>
            <w:tabs>
              <w:tab w:val="right" w:leader="dot" w:pos="9060"/>
            </w:tabs>
          </w:pPr>
          <w:hyperlink w:anchor="_Toc1865961119">
            <w:r w:rsidRPr="675E9449" w:rsidR="675E9449">
              <w:rPr>
                <w:rStyle w:val="Hyperlink"/>
              </w:rPr>
              <w:t>Staircase Modelling and Detailing Enhancements</w:t>
            </w:r>
            <w:r>
              <w:tab/>
            </w:r>
            <w:r>
              <w:fldChar w:fldCharType="begin"/>
            </w:r>
            <w:r>
              <w:instrText xml:space="preserve">PAGEREF _Toc1865961119 \h</w:instrText>
            </w:r>
            <w:r>
              <w:fldChar w:fldCharType="separate"/>
            </w:r>
            <w:r w:rsidRPr="675E9449" w:rsidR="675E9449">
              <w:rPr>
                <w:rStyle w:val="Hyperlink"/>
              </w:rPr>
              <w:t>29</w:t>
            </w:r>
            <w:r>
              <w:fldChar w:fldCharType="end"/>
            </w:r>
          </w:hyperlink>
        </w:p>
        <w:p w:rsidR="002763FE" w:rsidP="675E9449" w:rsidRDefault="002763FE" w14:paraId="4DA12E42" w14:textId="20886561">
          <w:pPr>
            <w:pStyle w:val="TOC2"/>
            <w:tabs>
              <w:tab w:val="right" w:leader="dot" w:pos="9060"/>
            </w:tabs>
          </w:pPr>
          <w:hyperlink w:anchor="_Toc1730329961">
            <w:r w:rsidRPr="675E9449" w:rsidR="675E9449">
              <w:rPr>
                <w:rStyle w:val="Hyperlink"/>
              </w:rPr>
              <w:t>Move and Copy Drawing Entities</w:t>
            </w:r>
            <w:r>
              <w:tab/>
            </w:r>
            <w:r>
              <w:fldChar w:fldCharType="begin"/>
            </w:r>
            <w:r>
              <w:instrText xml:space="preserve">PAGEREF _Toc1730329961 \h</w:instrText>
            </w:r>
            <w:r>
              <w:fldChar w:fldCharType="separate"/>
            </w:r>
            <w:r w:rsidRPr="675E9449" w:rsidR="675E9449">
              <w:rPr>
                <w:rStyle w:val="Hyperlink"/>
              </w:rPr>
              <w:t>30</w:t>
            </w:r>
            <w:r>
              <w:fldChar w:fldCharType="end"/>
            </w:r>
          </w:hyperlink>
        </w:p>
        <w:p w:rsidR="002763FE" w:rsidP="675E9449" w:rsidRDefault="002763FE" w14:paraId="3B787B03" w14:textId="1FDEE776">
          <w:pPr>
            <w:pStyle w:val="TOC2"/>
            <w:tabs>
              <w:tab w:val="right" w:leader="dot" w:pos="9060"/>
            </w:tabs>
          </w:pPr>
          <w:hyperlink w:anchor="_Toc2075559368">
            <w:r w:rsidRPr="675E9449" w:rsidR="675E9449">
              <w:rPr>
                <w:rStyle w:val="Hyperlink"/>
              </w:rPr>
              <w:t>Enhancements in Match Properties Command</w:t>
            </w:r>
            <w:r>
              <w:tab/>
            </w:r>
            <w:r>
              <w:fldChar w:fldCharType="begin"/>
            </w:r>
            <w:r>
              <w:instrText xml:space="preserve">PAGEREF _Toc2075559368 \h</w:instrText>
            </w:r>
            <w:r>
              <w:fldChar w:fldCharType="separate"/>
            </w:r>
            <w:r w:rsidRPr="675E9449" w:rsidR="675E9449">
              <w:rPr>
                <w:rStyle w:val="Hyperlink"/>
              </w:rPr>
              <w:t>31</w:t>
            </w:r>
            <w:r>
              <w:fldChar w:fldCharType="end"/>
            </w:r>
          </w:hyperlink>
        </w:p>
        <w:p w:rsidR="002763FE" w:rsidP="675E9449" w:rsidRDefault="002763FE" w14:paraId="1813E9A6" w14:textId="225A0781">
          <w:pPr>
            <w:pStyle w:val="TOC2"/>
            <w:tabs>
              <w:tab w:val="right" w:leader="dot" w:pos="9060"/>
            </w:tabs>
          </w:pPr>
          <w:hyperlink w:anchor="_Toc113332195">
            <w:r w:rsidRPr="675E9449" w:rsidR="675E9449">
              <w:rPr>
                <w:rStyle w:val="Hyperlink"/>
              </w:rPr>
              <w:t>Other Productivity Improvements</w:t>
            </w:r>
            <w:r>
              <w:tab/>
            </w:r>
            <w:r>
              <w:fldChar w:fldCharType="begin"/>
            </w:r>
            <w:r>
              <w:instrText xml:space="preserve">PAGEREF _Toc113332195 \h</w:instrText>
            </w:r>
            <w:r>
              <w:fldChar w:fldCharType="separate"/>
            </w:r>
            <w:r w:rsidRPr="675E9449" w:rsidR="675E9449">
              <w:rPr>
                <w:rStyle w:val="Hyperlink"/>
              </w:rPr>
              <w:t>31</w:t>
            </w:r>
            <w:r>
              <w:fldChar w:fldCharType="end"/>
            </w:r>
          </w:hyperlink>
        </w:p>
        <w:p w:rsidR="002763FE" w:rsidP="675E9449" w:rsidRDefault="002763FE" w14:paraId="4EF74AB0" w14:textId="292D6B3B">
          <w:pPr>
            <w:pStyle w:val="TOC2"/>
            <w:tabs>
              <w:tab w:val="right" w:leader="dot" w:pos="9060"/>
            </w:tabs>
          </w:pPr>
          <w:hyperlink w:anchor="_Toc442374996">
            <w:r w:rsidRPr="675E9449" w:rsidR="675E9449">
              <w:rPr>
                <w:rStyle w:val="Hyperlink"/>
              </w:rPr>
              <w:t>Foundation Design Settings Enhancements</w:t>
            </w:r>
            <w:r>
              <w:tab/>
            </w:r>
            <w:r>
              <w:fldChar w:fldCharType="begin"/>
            </w:r>
            <w:r>
              <w:instrText xml:space="preserve">PAGEREF _Toc442374996 \h</w:instrText>
            </w:r>
            <w:r>
              <w:fldChar w:fldCharType="separate"/>
            </w:r>
            <w:r w:rsidRPr="675E9449" w:rsidR="675E9449">
              <w:rPr>
                <w:rStyle w:val="Hyperlink"/>
              </w:rPr>
              <w:t>34</w:t>
            </w:r>
            <w:r>
              <w:fldChar w:fldCharType="end"/>
            </w:r>
          </w:hyperlink>
        </w:p>
        <w:p w:rsidR="002763FE" w:rsidP="675E9449" w:rsidRDefault="002763FE" w14:paraId="7FF9236A" w14:textId="131E431D">
          <w:pPr>
            <w:pStyle w:val="TOC1"/>
            <w:tabs>
              <w:tab w:val="right" w:leader="dot" w:pos="9060"/>
            </w:tabs>
          </w:pPr>
          <w:hyperlink w:anchor="_Toc578718335">
            <w:r w:rsidRPr="675E9449" w:rsidR="675E9449">
              <w:rPr>
                <w:rStyle w:val="Hyperlink"/>
              </w:rPr>
              <w:t>Report Improvements</w:t>
            </w:r>
            <w:r>
              <w:tab/>
            </w:r>
            <w:r>
              <w:fldChar w:fldCharType="begin"/>
            </w:r>
            <w:r>
              <w:instrText xml:space="preserve">PAGEREF _Toc578718335 \h</w:instrText>
            </w:r>
            <w:r>
              <w:fldChar w:fldCharType="separate"/>
            </w:r>
            <w:r w:rsidRPr="675E9449" w:rsidR="675E9449">
              <w:rPr>
                <w:rStyle w:val="Hyperlink"/>
              </w:rPr>
              <w:t>36</w:t>
            </w:r>
            <w:r>
              <w:fldChar w:fldCharType="end"/>
            </w:r>
          </w:hyperlink>
        </w:p>
        <w:p w:rsidR="002763FE" w:rsidP="675E9449" w:rsidRDefault="002763FE" w14:paraId="13D0A5C7" w14:textId="1CB81A57">
          <w:pPr>
            <w:pStyle w:val="TOC2"/>
            <w:tabs>
              <w:tab w:val="right" w:leader="dot" w:pos="9060"/>
            </w:tabs>
          </w:pPr>
          <w:hyperlink w:anchor="_Toc219401396">
            <w:r w:rsidRPr="675E9449" w:rsidR="675E9449">
              <w:rPr>
                <w:rStyle w:val="Hyperlink"/>
              </w:rPr>
              <w:t>RC Slab Detailed Design Report</w:t>
            </w:r>
            <w:r>
              <w:tab/>
            </w:r>
            <w:r>
              <w:fldChar w:fldCharType="begin"/>
            </w:r>
            <w:r>
              <w:instrText xml:space="preserve">PAGEREF _Toc219401396 \h</w:instrText>
            </w:r>
            <w:r>
              <w:fldChar w:fldCharType="separate"/>
            </w:r>
            <w:r w:rsidRPr="675E9449" w:rsidR="675E9449">
              <w:rPr>
                <w:rStyle w:val="Hyperlink"/>
              </w:rPr>
              <w:t>36</w:t>
            </w:r>
            <w:r>
              <w:fldChar w:fldCharType="end"/>
            </w:r>
          </w:hyperlink>
        </w:p>
        <w:p w:rsidR="002763FE" w:rsidP="675E9449" w:rsidRDefault="002763FE" w14:paraId="467477F8" w14:textId="2217F997">
          <w:pPr>
            <w:pStyle w:val="TOC2"/>
            <w:tabs>
              <w:tab w:val="right" w:leader="dot" w:pos="9060"/>
            </w:tabs>
          </w:pPr>
          <w:hyperlink w:anchor="_Toc25768763">
            <w:r w:rsidRPr="675E9449" w:rsidR="675E9449">
              <w:rPr>
                <w:rStyle w:val="Hyperlink"/>
              </w:rPr>
              <w:t>Truss Sketch in Truss Design Reports</w:t>
            </w:r>
            <w:r>
              <w:tab/>
            </w:r>
            <w:r>
              <w:fldChar w:fldCharType="begin"/>
            </w:r>
            <w:r>
              <w:instrText xml:space="preserve">PAGEREF _Toc25768763 \h</w:instrText>
            </w:r>
            <w:r>
              <w:fldChar w:fldCharType="separate"/>
            </w:r>
            <w:r w:rsidRPr="675E9449" w:rsidR="675E9449">
              <w:rPr>
                <w:rStyle w:val="Hyperlink"/>
              </w:rPr>
              <w:t>37</w:t>
            </w:r>
            <w:r>
              <w:fldChar w:fldCharType="end"/>
            </w:r>
          </w:hyperlink>
        </w:p>
        <w:p w:rsidR="002763FE" w:rsidP="675E9449" w:rsidRDefault="002763FE" w14:paraId="7D2B332A" w14:textId="1AF4D80A">
          <w:pPr>
            <w:pStyle w:val="TOC2"/>
            <w:tabs>
              <w:tab w:val="right" w:leader="dot" w:pos="9060"/>
            </w:tabs>
          </w:pPr>
          <w:hyperlink w:anchor="_Toc997780943">
            <w:r w:rsidRPr="675E9449" w:rsidR="675E9449">
              <w:rPr>
                <w:rStyle w:val="Hyperlink"/>
              </w:rPr>
              <w:t>New Excel Export Options</w:t>
            </w:r>
            <w:r>
              <w:tab/>
            </w:r>
            <w:r>
              <w:fldChar w:fldCharType="begin"/>
            </w:r>
            <w:r>
              <w:instrText xml:space="preserve">PAGEREF _Toc997780943 \h</w:instrText>
            </w:r>
            <w:r>
              <w:fldChar w:fldCharType="separate"/>
            </w:r>
            <w:r w:rsidRPr="675E9449" w:rsidR="675E9449">
              <w:rPr>
                <w:rStyle w:val="Hyperlink"/>
              </w:rPr>
              <w:t>38</w:t>
            </w:r>
            <w:r>
              <w:fldChar w:fldCharType="end"/>
            </w:r>
          </w:hyperlink>
        </w:p>
        <w:p w:rsidR="002763FE" w:rsidP="675E9449" w:rsidRDefault="002763FE" w14:paraId="7D56DCCC" w14:textId="073CBEDC">
          <w:pPr>
            <w:pStyle w:val="TOC2"/>
            <w:tabs>
              <w:tab w:val="right" w:leader="dot" w:pos="9060"/>
            </w:tabs>
          </w:pPr>
          <w:hyperlink w:anchor="_Toc949645754">
            <w:r w:rsidRPr="675E9449" w:rsidR="675E9449">
              <w:rPr>
                <w:rStyle w:val="Hyperlink"/>
              </w:rPr>
              <w:t>Quantity Take-Off Reports</w:t>
            </w:r>
            <w:r>
              <w:tab/>
            </w:r>
            <w:r>
              <w:fldChar w:fldCharType="begin"/>
            </w:r>
            <w:r>
              <w:instrText xml:space="preserve">PAGEREF _Toc949645754 \h</w:instrText>
            </w:r>
            <w:r>
              <w:fldChar w:fldCharType="separate"/>
            </w:r>
            <w:r w:rsidRPr="675E9449" w:rsidR="675E9449">
              <w:rPr>
                <w:rStyle w:val="Hyperlink"/>
              </w:rPr>
              <w:t>40</w:t>
            </w:r>
            <w:r>
              <w:fldChar w:fldCharType="end"/>
            </w:r>
          </w:hyperlink>
        </w:p>
        <w:p w:rsidR="002763FE" w:rsidP="675E9449" w:rsidRDefault="002763FE" w14:paraId="086178C5" w14:textId="4128BF1B">
          <w:pPr>
            <w:pStyle w:val="TOC2"/>
            <w:tabs>
              <w:tab w:val="right" w:leader="dot" w:pos="9060"/>
            </w:tabs>
          </w:pPr>
          <w:hyperlink w:anchor="_Toc947088945">
            <w:r w:rsidRPr="675E9449" w:rsidR="675E9449">
              <w:rPr>
                <w:rStyle w:val="Hyperlink"/>
              </w:rPr>
              <w:t>Improved Post-Analysis Report: Behaviour Factor and Eccentricity</w:t>
            </w:r>
            <w:r>
              <w:tab/>
            </w:r>
            <w:r>
              <w:fldChar w:fldCharType="begin"/>
            </w:r>
            <w:r>
              <w:instrText xml:space="preserve">PAGEREF _Toc947088945 \h</w:instrText>
            </w:r>
            <w:r>
              <w:fldChar w:fldCharType="separate"/>
            </w:r>
            <w:r w:rsidRPr="675E9449" w:rsidR="675E9449">
              <w:rPr>
                <w:rStyle w:val="Hyperlink"/>
              </w:rPr>
              <w:t>42</w:t>
            </w:r>
            <w:r>
              <w:fldChar w:fldCharType="end"/>
            </w:r>
          </w:hyperlink>
        </w:p>
        <w:p w:rsidR="002763FE" w:rsidP="675E9449" w:rsidRDefault="002763FE" w14:paraId="1E62DE62" w14:textId="189C4909">
          <w:pPr>
            <w:pStyle w:val="TOC2"/>
            <w:tabs>
              <w:tab w:val="right" w:leader="dot" w:pos="9060"/>
            </w:tabs>
          </w:pPr>
          <w:hyperlink w:anchor="_Toc1238562593">
            <w:r w:rsidRPr="675E9449" w:rsidR="675E9449">
              <w:rPr>
                <w:rStyle w:val="Hyperlink"/>
              </w:rPr>
              <w:t>Additional Elements in Member Property Report</w:t>
            </w:r>
            <w:r>
              <w:tab/>
            </w:r>
            <w:r>
              <w:fldChar w:fldCharType="begin"/>
            </w:r>
            <w:r>
              <w:instrText xml:space="preserve">PAGEREF _Toc1238562593 \h</w:instrText>
            </w:r>
            <w:r>
              <w:fldChar w:fldCharType="separate"/>
            </w:r>
            <w:r w:rsidRPr="675E9449" w:rsidR="675E9449">
              <w:rPr>
                <w:rStyle w:val="Hyperlink"/>
              </w:rPr>
              <w:t>43</w:t>
            </w:r>
            <w:r>
              <w:fldChar w:fldCharType="end"/>
            </w:r>
          </w:hyperlink>
        </w:p>
        <w:p w:rsidR="002763FE" w:rsidP="675E9449" w:rsidRDefault="002763FE" w14:paraId="51FA0DA6" w14:textId="3B2BC3C2">
          <w:pPr>
            <w:pStyle w:val="TOC1"/>
            <w:tabs>
              <w:tab w:val="right" w:leader="dot" w:pos="9060"/>
            </w:tabs>
          </w:pPr>
          <w:hyperlink w:anchor="_Toc1099939374">
            <w:r w:rsidRPr="675E9449" w:rsidR="675E9449">
              <w:rPr>
                <w:rStyle w:val="Hyperlink"/>
              </w:rPr>
              <w:t>RC Detailing Improvements</w:t>
            </w:r>
            <w:r>
              <w:tab/>
            </w:r>
            <w:r>
              <w:fldChar w:fldCharType="begin"/>
            </w:r>
            <w:r>
              <w:instrText xml:space="preserve">PAGEREF _Toc1099939374 \h</w:instrText>
            </w:r>
            <w:r>
              <w:fldChar w:fldCharType="separate"/>
            </w:r>
            <w:r w:rsidRPr="675E9449" w:rsidR="675E9449">
              <w:rPr>
                <w:rStyle w:val="Hyperlink"/>
              </w:rPr>
              <w:t>44</w:t>
            </w:r>
            <w:r>
              <w:fldChar w:fldCharType="end"/>
            </w:r>
          </w:hyperlink>
        </w:p>
        <w:p w:rsidR="002763FE" w:rsidP="675E9449" w:rsidRDefault="002763FE" w14:paraId="00EA6E0E" w14:textId="2EDFF575">
          <w:pPr>
            <w:pStyle w:val="TOC2"/>
            <w:tabs>
              <w:tab w:val="right" w:leader="dot" w:pos="9060"/>
            </w:tabs>
          </w:pPr>
          <w:hyperlink w:anchor="_Toc777599660">
            <w:r w:rsidRPr="675E9449" w:rsidR="675E9449">
              <w:rPr>
                <w:rStyle w:val="Hyperlink"/>
              </w:rPr>
              <w:t>Shearwall Detailing Enhancements</w:t>
            </w:r>
            <w:r>
              <w:tab/>
            </w:r>
            <w:r>
              <w:fldChar w:fldCharType="begin"/>
            </w:r>
            <w:r>
              <w:instrText xml:space="preserve">PAGEREF _Toc777599660 \h</w:instrText>
            </w:r>
            <w:r>
              <w:fldChar w:fldCharType="separate"/>
            </w:r>
            <w:r w:rsidRPr="675E9449" w:rsidR="675E9449">
              <w:rPr>
                <w:rStyle w:val="Hyperlink"/>
              </w:rPr>
              <w:t>44</w:t>
            </w:r>
            <w:r>
              <w:fldChar w:fldCharType="end"/>
            </w:r>
          </w:hyperlink>
        </w:p>
        <w:p w:rsidR="002763FE" w:rsidP="675E9449" w:rsidRDefault="002763FE" w14:paraId="3C8CACE8" w14:textId="6359A062">
          <w:pPr>
            <w:pStyle w:val="TOC2"/>
            <w:tabs>
              <w:tab w:val="right" w:leader="dot" w:pos="9060"/>
            </w:tabs>
          </w:pPr>
          <w:hyperlink w:anchor="_Toc443886060">
            <w:r w:rsidRPr="675E9449" w:rsidR="675E9449">
              <w:rPr>
                <w:rStyle w:val="Hyperlink"/>
              </w:rPr>
              <w:t>Grouping Similar Column Details</w:t>
            </w:r>
            <w:r>
              <w:tab/>
            </w:r>
            <w:r>
              <w:fldChar w:fldCharType="begin"/>
            </w:r>
            <w:r>
              <w:instrText xml:space="preserve">PAGEREF _Toc443886060 \h</w:instrText>
            </w:r>
            <w:r>
              <w:fldChar w:fldCharType="separate"/>
            </w:r>
            <w:r w:rsidRPr="675E9449" w:rsidR="675E9449">
              <w:rPr>
                <w:rStyle w:val="Hyperlink"/>
              </w:rPr>
              <w:t>48</w:t>
            </w:r>
            <w:r>
              <w:fldChar w:fldCharType="end"/>
            </w:r>
          </w:hyperlink>
        </w:p>
        <w:p w:rsidR="002763FE" w:rsidP="675E9449" w:rsidRDefault="002763FE" w14:paraId="7BD2255B" w14:textId="1985E706">
          <w:pPr>
            <w:pStyle w:val="TOC2"/>
            <w:tabs>
              <w:tab w:val="right" w:leader="dot" w:pos="9060"/>
            </w:tabs>
          </w:pPr>
          <w:hyperlink w:anchor="_Toc573656816">
            <w:r w:rsidRPr="675E9449" w:rsidR="675E9449">
              <w:rPr>
                <w:rStyle w:val="Hyperlink"/>
              </w:rPr>
              <w:t>Draw Cranks in Lap Zones of Column Elevation Drawing</w:t>
            </w:r>
            <w:r>
              <w:tab/>
            </w:r>
            <w:r>
              <w:fldChar w:fldCharType="begin"/>
            </w:r>
            <w:r>
              <w:instrText xml:space="preserve">PAGEREF _Toc573656816 \h</w:instrText>
            </w:r>
            <w:r>
              <w:fldChar w:fldCharType="separate"/>
            </w:r>
            <w:r w:rsidRPr="675E9449" w:rsidR="675E9449">
              <w:rPr>
                <w:rStyle w:val="Hyperlink"/>
              </w:rPr>
              <w:t>49</w:t>
            </w:r>
            <w:r>
              <w:fldChar w:fldCharType="end"/>
            </w:r>
          </w:hyperlink>
        </w:p>
        <w:p w:rsidR="002763FE" w:rsidP="675E9449" w:rsidRDefault="002763FE" w14:paraId="47F02100" w14:textId="7D9D6414">
          <w:pPr>
            <w:pStyle w:val="TOC2"/>
            <w:tabs>
              <w:tab w:val="right" w:leader="dot" w:pos="9060"/>
            </w:tabs>
          </w:pPr>
          <w:hyperlink w:anchor="_Toc334136537">
            <w:r w:rsidRPr="675E9449" w:rsidR="675E9449">
              <w:rPr>
                <w:rStyle w:val="Hyperlink"/>
              </w:rPr>
              <w:t>Confinement Along Beam and Column Splices</w:t>
            </w:r>
            <w:r>
              <w:tab/>
            </w:r>
            <w:r>
              <w:fldChar w:fldCharType="begin"/>
            </w:r>
            <w:r>
              <w:instrText xml:space="preserve">PAGEREF _Toc334136537 \h</w:instrText>
            </w:r>
            <w:r>
              <w:fldChar w:fldCharType="separate"/>
            </w:r>
            <w:r w:rsidRPr="675E9449" w:rsidR="675E9449">
              <w:rPr>
                <w:rStyle w:val="Hyperlink"/>
              </w:rPr>
              <w:t>50</w:t>
            </w:r>
            <w:r>
              <w:fldChar w:fldCharType="end"/>
            </w:r>
          </w:hyperlink>
        </w:p>
        <w:p w:rsidR="002763FE" w:rsidP="675E9449" w:rsidRDefault="002763FE" w14:paraId="622ECA19" w14:textId="795108FA">
          <w:pPr>
            <w:pStyle w:val="TOC2"/>
            <w:tabs>
              <w:tab w:val="right" w:leader="dot" w:pos="9060"/>
            </w:tabs>
          </w:pPr>
          <w:hyperlink w:anchor="_Toc1212476705">
            <w:r w:rsidRPr="675E9449" w:rsidR="675E9449">
              <w:rPr>
                <w:rStyle w:val="Hyperlink"/>
              </w:rPr>
              <w:t>Full Anchorage Length for Beam Bottom Bar</w:t>
            </w:r>
            <w:r>
              <w:tab/>
            </w:r>
            <w:r>
              <w:fldChar w:fldCharType="begin"/>
            </w:r>
            <w:r>
              <w:instrText xml:space="preserve">PAGEREF _Toc1212476705 \h</w:instrText>
            </w:r>
            <w:r>
              <w:fldChar w:fldCharType="separate"/>
            </w:r>
            <w:r w:rsidRPr="675E9449" w:rsidR="675E9449">
              <w:rPr>
                <w:rStyle w:val="Hyperlink"/>
              </w:rPr>
              <w:t>50</w:t>
            </w:r>
            <w:r>
              <w:fldChar w:fldCharType="end"/>
            </w:r>
          </w:hyperlink>
        </w:p>
        <w:p w:rsidR="002763FE" w:rsidP="675E9449" w:rsidRDefault="002763FE" w14:paraId="380C1DC3" w14:textId="2BFD7533">
          <w:pPr>
            <w:pStyle w:val="TOC2"/>
            <w:tabs>
              <w:tab w:val="right" w:leader="dot" w:pos="9060"/>
            </w:tabs>
          </w:pPr>
          <w:hyperlink w:anchor="_Toc1139310011">
            <w:r w:rsidRPr="675E9449" w:rsidR="675E9449">
              <w:rPr>
                <w:rStyle w:val="Hyperlink"/>
              </w:rPr>
              <w:t>Punching Reinforcement Detailing</w:t>
            </w:r>
            <w:r>
              <w:tab/>
            </w:r>
            <w:r>
              <w:fldChar w:fldCharType="begin"/>
            </w:r>
            <w:r>
              <w:instrText xml:space="preserve">PAGEREF _Toc1139310011 \h</w:instrText>
            </w:r>
            <w:r>
              <w:fldChar w:fldCharType="separate"/>
            </w:r>
            <w:r w:rsidRPr="675E9449" w:rsidR="675E9449">
              <w:rPr>
                <w:rStyle w:val="Hyperlink"/>
              </w:rPr>
              <w:t>51</w:t>
            </w:r>
            <w:r>
              <w:fldChar w:fldCharType="end"/>
            </w:r>
          </w:hyperlink>
        </w:p>
        <w:p w:rsidR="002763FE" w:rsidP="675E9449" w:rsidRDefault="002763FE" w14:paraId="43DEA545" w14:textId="040F54C6">
          <w:pPr>
            <w:pStyle w:val="TOC2"/>
            <w:tabs>
              <w:tab w:val="right" w:leader="dot" w:pos="9060"/>
            </w:tabs>
          </w:pPr>
          <w:hyperlink w:anchor="_Toc724963631">
            <w:r w:rsidRPr="675E9449" w:rsidR="675E9449">
              <w:rPr>
                <w:rStyle w:val="Hyperlink"/>
              </w:rPr>
              <w:t>Formwork Scaffold Quantity Take-Off Command</w:t>
            </w:r>
            <w:r>
              <w:tab/>
            </w:r>
            <w:r>
              <w:fldChar w:fldCharType="begin"/>
            </w:r>
            <w:r>
              <w:instrText xml:space="preserve">PAGEREF _Toc724963631 \h</w:instrText>
            </w:r>
            <w:r>
              <w:fldChar w:fldCharType="separate"/>
            </w:r>
            <w:r w:rsidRPr="675E9449" w:rsidR="675E9449">
              <w:rPr>
                <w:rStyle w:val="Hyperlink"/>
              </w:rPr>
              <w:t>52</w:t>
            </w:r>
            <w:r>
              <w:fldChar w:fldCharType="end"/>
            </w:r>
          </w:hyperlink>
        </w:p>
        <w:p w:rsidR="002763FE" w:rsidP="675E9449" w:rsidRDefault="002763FE" w14:paraId="4F772354" w14:textId="43B7F241">
          <w:pPr>
            <w:pStyle w:val="TOC2"/>
            <w:tabs>
              <w:tab w:val="right" w:leader="dot" w:pos="9060"/>
            </w:tabs>
          </w:pPr>
          <w:hyperlink w:anchor="_Toc1567754625">
            <w:r w:rsidRPr="675E9449" w:rsidR="675E9449">
              <w:rPr>
                <w:rStyle w:val="Hyperlink"/>
              </w:rPr>
              <w:t>Manual Override for Column-Beam Joint-Region Link Spacing</w:t>
            </w:r>
            <w:r>
              <w:tab/>
            </w:r>
            <w:r>
              <w:fldChar w:fldCharType="begin"/>
            </w:r>
            <w:r>
              <w:instrText xml:space="preserve">PAGEREF _Toc1567754625 \h</w:instrText>
            </w:r>
            <w:r>
              <w:fldChar w:fldCharType="separate"/>
            </w:r>
            <w:r w:rsidRPr="675E9449" w:rsidR="675E9449">
              <w:rPr>
                <w:rStyle w:val="Hyperlink"/>
              </w:rPr>
              <w:t>53</w:t>
            </w:r>
            <w:r>
              <w:fldChar w:fldCharType="end"/>
            </w:r>
          </w:hyperlink>
        </w:p>
        <w:p w:rsidR="002763FE" w:rsidP="675E9449" w:rsidRDefault="002763FE" w14:paraId="2893307F" w14:textId="4DD8E98B">
          <w:pPr>
            <w:pStyle w:val="TOC1"/>
            <w:tabs>
              <w:tab w:val="right" w:leader="dot" w:pos="9060"/>
            </w:tabs>
          </w:pPr>
          <w:hyperlink w:anchor="_Toc1399781540">
            <w:r w:rsidRPr="675E9449" w:rsidR="675E9449">
              <w:rPr>
                <w:rStyle w:val="Hyperlink"/>
              </w:rPr>
              <w:t>PROTASTEEL 2027 — New Features</w:t>
            </w:r>
            <w:r>
              <w:tab/>
            </w:r>
            <w:r>
              <w:fldChar w:fldCharType="begin"/>
            </w:r>
            <w:r>
              <w:instrText xml:space="preserve">PAGEREF _Toc1399781540 \h</w:instrText>
            </w:r>
            <w:r>
              <w:fldChar w:fldCharType="separate"/>
            </w:r>
            <w:r w:rsidRPr="675E9449" w:rsidR="675E9449">
              <w:rPr>
                <w:rStyle w:val="Hyperlink"/>
              </w:rPr>
              <w:t>55</w:t>
            </w:r>
            <w:r>
              <w:fldChar w:fldCharType="end"/>
            </w:r>
          </w:hyperlink>
        </w:p>
        <w:p w:rsidR="002763FE" w:rsidP="675E9449" w:rsidRDefault="002763FE" w14:paraId="31B84FF4" w14:textId="7E26BA64">
          <w:pPr>
            <w:pStyle w:val="TOC2"/>
            <w:tabs>
              <w:tab w:val="right" w:leader="dot" w:pos="9060"/>
            </w:tabs>
          </w:pPr>
          <w:hyperlink w:anchor="_Toc927718473">
            <w:r w:rsidRPr="675E9449" w:rsidR="675E9449">
              <w:rPr>
                <w:rStyle w:val="Hyperlink"/>
              </w:rPr>
              <w:t>New Macros</w:t>
            </w:r>
            <w:r>
              <w:tab/>
            </w:r>
            <w:r>
              <w:fldChar w:fldCharType="begin"/>
            </w:r>
            <w:r>
              <w:instrText xml:space="preserve">PAGEREF _Toc927718473 \h</w:instrText>
            </w:r>
            <w:r>
              <w:fldChar w:fldCharType="separate"/>
            </w:r>
            <w:r w:rsidRPr="675E9449" w:rsidR="675E9449">
              <w:rPr>
                <w:rStyle w:val="Hyperlink"/>
              </w:rPr>
              <w:t>55</w:t>
            </w:r>
            <w:r>
              <w:fldChar w:fldCharType="end"/>
            </w:r>
          </w:hyperlink>
        </w:p>
        <w:p w:rsidR="002763FE" w:rsidP="675E9449" w:rsidRDefault="002763FE" w14:paraId="06E018FD" w14:textId="57E4AC8A">
          <w:pPr>
            <w:pStyle w:val="TOC2"/>
            <w:tabs>
              <w:tab w:val="right" w:leader="dot" w:pos="9060"/>
            </w:tabs>
          </w:pPr>
          <w:hyperlink w:anchor="_Toc1961702633">
            <w:r w:rsidRPr="675E9449" w:rsidR="675E9449">
              <w:rPr>
                <w:rStyle w:val="Hyperlink"/>
              </w:rPr>
              <w:t>BIM Integration / Interoperability</w:t>
            </w:r>
            <w:r>
              <w:tab/>
            </w:r>
            <w:r>
              <w:fldChar w:fldCharType="begin"/>
            </w:r>
            <w:r>
              <w:instrText xml:space="preserve">PAGEREF _Toc1961702633 \h</w:instrText>
            </w:r>
            <w:r>
              <w:fldChar w:fldCharType="separate"/>
            </w:r>
            <w:r w:rsidRPr="675E9449" w:rsidR="675E9449">
              <w:rPr>
                <w:rStyle w:val="Hyperlink"/>
              </w:rPr>
              <w:t>61</w:t>
            </w:r>
            <w:r>
              <w:fldChar w:fldCharType="end"/>
            </w:r>
          </w:hyperlink>
        </w:p>
        <w:p w:rsidR="002763FE" w:rsidP="675E9449" w:rsidRDefault="002763FE" w14:paraId="5E2B511D" w14:textId="73E5DB07">
          <w:pPr>
            <w:pStyle w:val="TOC2"/>
            <w:tabs>
              <w:tab w:val="right" w:leader="dot" w:pos="9060"/>
            </w:tabs>
          </w:pPr>
          <w:hyperlink w:anchor="_Toc1805139738">
            <w:r w:rsidRPr="675E9449" w:rsidR="675E9449">
              <w:rPr>
                <w:rStyle w:val="Hyperlink"/>
              </w:rPr>
              <w:t>Drawing Module Improvements</w:t>
            </w:r>
            <w:r>
              <w:tab/>
            </w:r>
            <w:r>
              <w:fldChar w:fldCharType="begin"/>
            </w:r>
            <w:r>
              <w:instrText xml:space="preserve">PAGEREF _Toc1805139738 \h</w:instrText>
            </w:r>
            <w:r>
              <w:fldChar w:fldCharType="separate"/>
            </w:r>
            <w:r w:rsidRPr="675E9449" w:rsidR="675E9449">
              <w:rPr>
                <w:rStyle w:val="Hyperlink"/>
              </w:rPr>
              <w:t>62</w:t>
            </w:r>
            <w:r>
              <w:fldChar w:fldCharType="end"/>
            </w:r>
          </w:hyperlink>
        </w:p>
        <w:p w:rsidR="002763FE" w:rsidP="675E9449" w:rsidRDefault="002763FE" w14:paraId="3ED3B002" w14:textId="53B8E6EA">
          <w:pPr>
            <w:pStyle w:val="TOC1"/>
            <w:tabs>
              <w:tab w:val="right" w:leader="dot" w:pos="9060"/>
            </w:tabs>
          </w:pPr>
          <w:hyperlink w:anchor="_Toc253256662">
            <w:r w:rsidRPr="675E9449" w:rsidR="675E9449">
              <w:rPr>
                <w:rStyle w:val="Hyperlink"/>
              </w:rPr>
              <w:t>Thank You</w:t>
            </w:r>
            <w:r>
              <w:tab/>
            </w:r>
            <w:r>
              <w:fldChar w:fldCharType="begin"/>
            </w:r>
            <w:r>
              <w:instrText xml:space="preserve">PAGEREF _Toc253256662 \h</w:instrText>
            </w:r>
            <w:r>
              <w:fldChar w:fldCharType="separate"/>
            </w:r>
            <w:r w:rsidRPr="675E9449" w:rsidR="675E9449">
              <w:rPr>
                <w:rStyle w:val="Hyperlink"/>
              </w:rPr>
              <w:t>71</w:t>
            </w:r>
            <w:r>
              <w:fldChar w:fldCharType="end"/>
            </w:r>
          </w:hyperlink>
        </w:p>
        <w:p w:rsidRPr="003D52A5" w:rsidR="00141BA2" w:rsidP="00141BA2" w:rsidRDefault="00141BA2" w14:paraId="2420DC67" w14:textId="5A141AD6">
          <w:pPr>
            <w:pStyle w:val="TOC1"/>
            <w:rPr>
              <w:lang w:val="en-GB"/>
            </w:rPr>
          </w:pPr>
          <w:r w:rsidRPr="003D52A5">
            <w:rPr>
              <w:lang w:val="en-GB"/>
            </w:rPr>
            <w:fldChar w:fldCharType="end"/>
          </w:r>
        </w:p>
      </w:sdtContent>
    </w:sdt>
    <w:p w:rsidRPr="003D52A5" w:rsidR="002D6BC7" w:rsidRDefault="002D6BC7" w14:paraId="62D86528" w14:textId="22ADA9BE">
      <w:pPr>
        <w:spacing w:after="160" w:line="259" w:lineRule="auto"/>
        <w:jc w:val="left"/>
        <w:rPr>
          <w:lang w:val="en-GB"/>
        </w:rPr>
      </w:pPr>
      <w:r w:rsidRPr="003D52A5">
        <w:rPr>
          <w:lang w:val="en-GB"/>
        </w:rPr>
        <w:br w:type="page"/>
      </w:r>
    </w:p>
    <w:p w:rsidRPr="003D52A5" w:rsidR="001A3818" w:rsidRDefault="6B08B1EA" w14:paraId="22B3E6C2" w14:textId="77777777">
      <w:pPr>
        <w:pStyle w:val="Heading1"/>
        <w:rPr>
          <w:lang w:val="en-GB"/>
        </w:rPr>
      </w:pPr>
      <w:bookmarkStart w:name="_Toc1634835175" w:id="1395145238"/>
      <w:r w:rsidRPr="675E9449" w:rsidR="675E9449">
        <w:rPr>
          <w:lang w:val="en-GB"/>
        </w:rPr>
        <w:t>Introduction</w:t>
      </w:r>
      <w:bookmarkEnd w:id="1395145238"/>
    </w:p>
    <w:p w:rsidRPr="003D52A5" w:rsidR="001A3818" w:rsidRDefault="00520767" w14:paraId="6AA856F2" w14:textId="77777777">
      <w:pPr>
        <w:rPr>
          <w:lang w:val="en-GB"/>
        </w:rPr>
      </w:pPr>
      <w:r w:rsidRPr="003D52A5">
        <w:rPr>
          <w:lang w:val="en-GB"/>
        </w:rPr>
        <w:t>As Prota, we have been developing leading structural BIM software for over 40 years.</w:t>
      </w:r>
    </w:p>
    <w:p w:rsidRPr="003D52A5" w:rsidR="002E3361" w:rsidRDefault="00520767" w14:paraId="29C505AF" w14:textId="77777777">
      <w:pPr>
        <w:pStyle w:val="ListParagraph"/>
        <w:numPr>
          <w:ilvl w:val="0"/>
          <w:numId w:val="2"/>
        </w:numPr>
        <w:ind w:left="714" w:hanging="357"/>
        <w:contextualSpacing w:val="0"/>
        <w:rPr>
          <w:lang w:val="en-GB"/>
        </w:rPr>
      </w:pPr>
      <w:r w:rsidRPr="003D52A5">
        <w:rPr>
          <w:lang w:val="en-GB"/>
        </w:rPr>
        <w:t>Priority on our product strategy has always been:</w:t>
      </w:r>
    </w:p>
    <w:p w:rsidRPr="003D52A5" w:rsidR="002E3361" w:rsidRDefault="00520767" w14:paraId="4ABD520E" w14:textId="77777777">
      <w:pPr>
        <w:pStyle w:val="ListParagraph"/>
        <w:numPr>
          <w:ilvl w:val="0"/>
          <w:numId w:val="2"/>
        </w:numPr>
        <w:ind w:left="714" w:hanging="357"/>
        <w:contextualSpacing w:val="0"/>
        <w:rPr>
          <w:lang w:val="en-GB"/>
        </w:rPr>
      </w:pPr>
      <w:r w:rsidRPr="003D52A5">
        <w:rPr>
          <w:lang w:val="en-GB"/>
        </w:rPr>
        <w:t xml:space="preserve">Providing new practical </w:t>
      </w:r>
      <w:proofErr w:type="spellStart"/>
      <w:r w:rsidRPr="003D52A5">
        <w:rPr>
          <w:lang w:val="en-GB"/>
        </w:rPr>
        <w:t>modeling</w:t>
      </w:r>
      <w:proofErr w:type="spellEnd"/>
      <w:r w:rsidRPr="003D52A5">
        <w:rPr>
          <w:lang w:val="en-GB"/>
        </w:rPr>
        <w:t xml:space="preserve"> approaches</w:t>
      </w:r>
    </w:p>
    <w:p w:rsidRPr="003D52A5" w:rsidR="002E3361" w:rsidRDefault="00520767" w14:paraId="6E8A80B3" w14:textId="77777777">
      <w:pPr>
        <w:pStyle w:val="ListParagraph"/>
        <w:numPr>
          <w:ilvl w:val="0"/>
          <w:numId w:val="2"/>
        </w:numPr>
        <w:ind w:left="714" w:hanging="357"/>
        <w:contextualSpacing w:val="0"/>
        <w:rPr>
          <w:lang w:val="en-GB"/>
        </w:rPr>
      </w:pPr>
      <w:r w:rsidRPr="003D52A5">
        <w:rPr>
          <w:lang w:val="en-GB"/>
        </w:rPr>
        <w:t>Introducing innovative design technologies that will add value to your business and extend your toolset in your daily engineering practice</w:t>
      </w:r>
    </w:p>
    <w:p w:rsidRPr="003D52A5" w:rsidR="002E3361" w:rsidRDefault="00520767" w14:paraId="56FCA2C9" w14:textId="77777777">
      <w:pPr>
        <w:pStyle w:val="ListParagraph"/>
        <w:numPr>
          <w:ilvl w:val="0"/>
          <w:numId w:val="2"/>
        </w:numPr>
        <w:ind w:left="714" w:hanging="357"/>
        <w:contextualSpacing w:val="0"/>
        <w:rPr>
          <w:lang w:val="en-GB"/>
        </w:rPr>
      </w:pPr>
      <w:r w:rsidRPr="003D52A5">
        <w:rPr>
          <w:lang w:val="en-GB"/>
        </w:rPr>
        <w:t>To improve the existing functionalities</w:t>
      </w:r>
    </w:p>
    <w:p w:rsidRPr="003D52A5" w:rsidR="001A3818" w:rsidRDefault="00520767" w14:paraId="0CAB5228" w14:textId="49518232">
      <w:pPr>
        <w:pStyle w:val="ListParagraph"/>
        <w:numPr>
          <w:ilvl w:val="0"/>
          <w:numId w:val="2"/>
        </w:numPr>
        <w:ind w:left="714" w:hanging="357"/>
        <w:contextualSpacing w:val="0"/>
        <w:rPr>
          <w:lang w:val="en-GB"/>
        </w:rPr>
      </w:pPr>
      <w:r w:rsidRPr="003D52A5">
        <w:rPr>
          <w:lang w:val="en-GB"/>
        </w:rPr>
        <w:t>To introduce more localization in our products, so that you can benefit from our technology much better</w:t>
      </w:r>
    </w:p>
    <w:p w:rsidRPr="003D52A5" w:rsidR="001A3818" w:rsidRDefault="00520767" w14:paraId="237B8141" w14:textId="77777777">
      <w:pPr>
        <w:rPr>
          <w:lang w:val="en-GB"/>
        </w:rPr>
      </w:pPr>
      <w:r w:rsidRPr="003D52A5">
        <w:rPr>
          <w:lang w:val="en-GB"/>
        </w:rPr>
        <w:t xml:space="preserve">ProtaStructure 2027 is our brand-new release, a significant step taken to </w:t>
      </w:r>
      <w:proofErr w:type="spellStart"/>
      <w:r w:rsidRPr="003D52A5">
        <w:rPr>
          <w:lang w:val="en-GB"/>
        </w:rPr>
        <w:t>fulfill</w:t>
      </w:r>
      <w:proofErr w:type="spellEnd"/>
      <w:r w:rsidRPr="003D52A5">
        <w:rPr>
          <w:lang w:val="en-GB"/>
        </w:rPr>
        <w:t xml:space="preserve"> this strategy, raise the bar for competition, and meet expectations. Developing a comprehensive structural BIM analysis, design, and detailing solution is challenging teamwork in meeting user and industry expectations. We sincerely thank all our users for their trust in our products.</w:t>
      </w:r>
    </w:p>
    <w:p w:rsidRPr="003D52A5" w:rsidR="001A3818" w:rsidRDefault="00520767" w14:paraId="541A6158" w14:textId="77777777">
      <w:pPr>
        <w:rPr>
          <w:lang w:val="en-GB"/>
        </w:rPr>
      </w:pPr>
      <w:r w:rsidRPr="003D52A5">
        <w:rPr>
          <w:lang w:val="en-GB"/>
        </w:rPr>
        <w:t xml:space="preserve">We are confident that you will enjoy and benefit from the features and improvements in </w:t>
      </w:r>
      <w:r w:rsidRPr="003D52A5">
        <w:rPr>
          <w:b/>
          <w:bCs/>
          <w:lang w:val="en-GB"/>
        </w:rPr>
        <w:t>ProtaStructure Suite 2027</w:t>
      </w:r>
      <w:r w:rsidRPr="003D52A5">
        <w:rPr>
          <w:lang w:val="en-GB"/>
        </w:rPr>
        <w:t>. You can find the details on the pages to follow.</w:t>
      </w:r>
    </w:p>
    <w:p w:rsidRPr="003D52A5" w:rsidR="001A3818" w:rsidRDefault="00520767" w14:paraId="131558CB" w14:textId="77777777">
      <w:pPr>
        <w:rPr>
          <w:lang w:val="en-GB"/>
        </w:rPr>
      </w:pPr>
      <w:r w:rsidRPr="003D52A5">
        <w:rPr>
          <w:lang w:val="en-GB"/>
        </w:rPr>
        <w:t>Thank you for choosing ProtaStructure.</w:t>
      </w:r>
    </w:p>
    <w:p w:rsidRPr="003D52A5" w:rsidR="002E3361" w:rsidRDefault="002E3361" w14:paraId="4DBF9BF6" w14:textId="4ACF0BC0">
      <w:pPr>
        <w:spacing w:after="160" w:line="259" w:lineRule="auto"/>
        <w:jc w:val="left"/>
        <w:rPr>
          <w:lang w:val="en-GB"/>
        </w:rPr>
      </w:pPr>
      <w:r w:rsidRPr="003D52A5">
        <w:rPr>
          <w:lang w:val="en-GB"/>
        </w:rPr>
        <w:br w:type="page"/>
      </w:r>
    </w:p>
    <w:p w:rsidRPr="003D52A5" w:rsidR="001A3818" w:rsidRDefault="6B08B1EA" w14:paraId="34FC25D5" w14:textId="77777777">
      <w:pPr>
        <w:pStyle w:val="Heading1"/>
        <w:rPr>
          <w:lang w:val="en-GB"/>
        </w:rPr>
      </w:pPr>
      <w:bookmarkStart w:name="_Toc1723296246" w:id="1566305963"/>
      <w:r w:rsidRPr="675E9449" w:rsidR="675E9449">
        <w:rPr>
          <w:lang w:val="en-GB"/>
        </w:rPr>
        <w:t>ProtaStructure Suite 2027: Engineering the Future</w:t>
      </w:r>
      <w:bookmarkEnd w:id="1566305963"/>
    </w:p>
    <w:p w:rsidRPr="003D52A5" w:rsidR="001A3818" w:rsidRDefault="00520767" w14:paraId="48443E29" w14:textId="77777777">
      <w:pPr>
        <w:rPr>
          <w:lang w:val="en-GB"/>
        </w:rPr>
      </w:pPr>
      <w:r w:rsidRPr="003D52A5">
        <w:rPr>
          <w:lang w:val="en-GB"/>
        </w:rPr>
        <w:t xml:space="preserve">ProtaStructure Suite 2027 delivers a major leap forward across every discipline — from brand-new cold-formed steel design to a 4x faster analysis engine, a fully modernized reporting infrastructure, expanded international code coverage, and a wealth of productivity improvements in </w:t>
      </w:r>
      <w:proofErr w:type="spellStart"/>
      <w:r w:rsidRPr="003D52A5">
        <w:rPr>
          <w:lang w:val="en-GB"/>
        </w:rPr>
        <w:t>modeling</w:t>
      </w:r>
      <w:proofErr w:type="spellEnd"/>
      <w:r w:rsidRPr="003D52A5">
        <w:rPr>
          <w:lang w:val="en-GB"/>
        </w:rPr>
        <w:t>, detailing, and BIM interoperability.</w:t>
      </w:r>
    </w:p>
    <w:p w:rsidRPr="003D52A5" w:rsidR="001A3818" w:rsidRDefault="00520767" w14:paraId="7D11864E" w14:textId="77777777">
      <w:pPr>
        <w:rPr>
          <w:lang w:val="en-GB"/>
        </w:rPr>
      </w:pPr>
      <w:r w:rsidRPr="003D52A5">
        <w:rPr>
          <w:b/>
          <w:bCs/>
          <w:lang w:val="en-GB"/>
        </w:rPr>
        <w:t>Key highlights</w:t>
      </w:r>
      <w:r w:rsidRPr="003D52A5">
        <w:rPr>
          <w:lang w:val="en-GB"/>
        </w:rPr>
        <w:t xml:space="preserve"> of this release include:</w:t>
      </w:r>
    </w:p>
    <w:p w:rsidRPr="003D52A5" w:rsidR="001A3818" w:rsidRDefault="00520767" w14:paraId="245A4F41" w14:textId="77777777">
      <w:pPr>
        <w:pStyle w:val="ListParagraph"/>
        <w:numPr>
          <w:ilvl w:val="0"/>
          <w:numId w:val="3"/>
        </w:numPr>
        <w:rPr>
          <w:lang w:val="en-GB"/>
        </w:rPr>
      </w:pPr>
      <w:r w:rsidRPr="003D52A5">
        <w:rPr>
          <w:lang w:val="en-GB"/>
        </w:rPr>
        <w:t>Cold-Formed Structure Design — AISI S100, Eurocode EN 1993-1-3, and Turkish CYTHYE codes</w:t>
      </w:r>
    </w:p>
    <w:p w:rsidRPr="003D52A5" w:rsidR="001A3818" w:rsidRDefault="00520767" w14:paraId="379F4043" w14:textId="77777777">
      <w:pPr>
        <w:pStyle w:val="ListParagraph"/>
        <w:numPr>
          <w:ilvl w:val="0"/>
          <w:numId w:val="3"/>
        </w:numPr>
        <w:rPr>
          <w:lang w:val="en-GB"/>
        </w:rPr>
      </w:pPr>
      <w:r w:rsidRPr="003D52A5">
        <w:rPr>
          <w:lang w:val="en-GB"/>
        </w:rPr>
        <w:t>4x Analysis Engine Performance improvement</w:t>
      </w:r>
    </w:p>
    <w:p w:rsidRPr="003D52A5" w:rsidR="001A3818" w:rsidRDefault="00520767" w14:paraId="73712766" w14:textId="7BEEDFE0">
      <w:pPr>
        <w:pStyle w:val="ListParagraph"/>
        <w:numPr>
          <w:ilvl w:val="0"/>
          <w:numId w:val="3"/>
        </w:numPr>
        <w:rPr>
          <w:lang w:val="en-GB"/>
        </w:rPr>
      </w:pPr>
      <w:r w:rsidRPr="003D52A5">
        <w:rPr>
          <w:lang w:val="en-GB"/>
        </w:rPr>
        <w:t>New Report</w:t>
      </w:r>
      <w:r w:rsidRPr="003D52A5" w:rsidR="002E3361">
        <w:rPr>
          <w:lang w:val="en-GB"/>
        </w:rPr>
        <w:t xml:space="preserve"> </w:t>
      </w:r>
      <w:r w:rsidRPr="003D52A5">
        <w:rPr>
          <w:lang w:val="en-GB"/>
        </w:rPr>
        <w:t>Engine (</w:t>
      </w:r>
      <w:r w:rsidRPr="003D52A5" w:rsidR="002E3361">
        <w:rPr>
          <w:lang w:val="en-GB"/>
        </w:rPr>
        <w:t>PDF-based</w:t>
      </w:r>
      <w:r w:rsidRPr="003D52A5">
        <w:rPr>
          <w:lang w:val="en-GB"/>
        </w:rPr>
        <w:t>)</w:t>
      </w:r>
      <w:r w:rsidRPr="003D52A5" w:rsidR="002E3361">
        <w:rPr>
          <w:lang w:val="en-GB"/>
        </w:rPr>
        <w:t xml:space="preserve"> </w:t>
      </w:r>
      <w:r w:rsidRPr="003D52A5">
        <w:rPr>
          <w:lang w:val="en-GB"/>
        </w:rPr>
        <w:t>— up to 10x faster report generation</w:t>
      </w:r>
    </w:p>
    <w:p w:rsidRPr="003D52A5" w:rsidR="001A3818" w:rsidRDefault="00520767" w14:paraId="570164D2" w14:textId="77777777">
      <w:pPr>
        <w:pStyle w:val="ListParagraph"/>
        <w:numPr>
          <w:ilvl w:val="0"/>
          <w:numId w:val="3"/>
        </w:numPr>
        <w:rPr>
          <w:lang w:val="en-GB"/>
        </w:rPr>
      </w:pPr>
      <w:r w:rsidRPr="003D52A5">
        <w:rPr>
          <w:lang w:val="en-GB"/>
        </w:rPr>
        <w:t>Overhauled ETABS Import and Export for bidirectional BIM interoperability</w:t>
      </w:r>
    </w:p>
    <w:p w:rsidRPr="003D52A5" w:rsidR="001A3818" w:rsidRDefault="00520767" w14:paraId="6B85B45D" w14:textId="33508194">
      <w:pPr>
        <w:pStyle w:val="ListParagraph"/>
        <w:numPr>
          <w:ilvl w:val="0"/>
          <w:numId w:val="3"/>
        </w:numPr>
        <w:rPr>
          <w:lang w:val="en-GB"/>
        </w:rPr>
      </w:pPr>
      <w:r w:rsidRPr="003D52A5">
        <w:rPr>
          <w:lang w:val="en-GB"/>
        </w:rPr>
        <w:t>More Centralized Report System with drag-and-drop submission set</w:t>
      </w:r>
      <w:r w:rsidRPr="003D52A5" w:rsidR="002E3361">
        <w:rPr>
          <w:lang w:val="en-GB"/>
        </w:rPr>
        <w:t xml:space="preserve"> and report creation in one location. No more collecting reports from design menus.</w:t>
      </w:r>
    </w:p>
    <w:p w:rsidRPr="003D52A5" w:rsidR="001A3818" w:rsidRDefault="00520767" w14:paraId="03653918" w14:textId="77777777">
      <w:pPr>
        <w:pStyle w:val="ListParagraph"/>
        <w:numPr>
          <w:ilvl w:val="0"/>
          <w:numId w:val="3"/>
        </w:numPr>
        <w:rPr>
          <w:lang w:val="en-GB"/>
        </w:rPr>
      </w:pPr>
      <w:r w:rsidRPr="003D52A5">
        <w:rPr>
          <w:lang w:val="en-GB"/>
        </w:rPr>
        <w:t>Spiral Staircase Modelling and Design</w:t>
      </w:r>
    </w:p>
    <w:p w:rsidRPr="003D52A5" w:rsidR="001A3818" w:rsidRDefault="00520767" w14:paraId="5D4BF102" w14:textId="41A8C80A">
      <w:pPr>
        <w:pStyle w:val="ListParagraph"/>
        <w:numPr>
          <w:ilvl w:val="0"/>
          <w:numId w:val="3"/>
        </w:numPr>
        <w:rPr>
          <w:lang w:val="en-GB"/>
        </w:rPr>
      </w:pPr>
      <w:r w:rsidRPr="003D52A5">
        <w:rPr>
          <w:lang w:val="en-GB"/>
        </w:rPr>
        <w:t xml:space="preserve">Automatic </w:t>
      </w:r>
      <w:proofErr w:type="spellStart"/>
      <w:r w:rsidRPr="003D52A5">
        <w:rPr>
          <w:lang w:val="en-GB"/>
        </w:rPr>
        <w:t>Shear</w:t>
      </w:r>
      <w:r w:rsidRPr="003D52A5" w:rsidR="002E3361">
        <w:rPr>
          <w:lang w:val="en-GB"/>
        </w:rPr>
        <w:t>w</w:t>
      </w:r>
      <w:r w:rsidRPr="003D52A5">
        <w:rPr>
          <w:lang w:val="en-GB"/>
        </w:rPr>
        <w:t>all</w:t>
      </w:r>
      <w:proofErr w:type="spellEnd"/>
      <w:r w:rsidRPr="003D52A5">
        <w:rPr>
          <w:lang w:val="en-GB"/>
        </w:rPr>
        <w:t xml:space="preserve"> Checks per ACI 318-19 (Special Boundary Elements)</w:t>
      </w:r>
    </w:p>
    <w:p w:rsidRPr="003D52A5" w:rsidR="001A3818" w:rsidRDefault="00520767" w14:paraId="4569C8C5" w14:textId="77777777">
      <w:pPr>
        <w:pStyle w:val="ListParagraph"/>
        <w:numPr>
          <w:ilvl w:val="0"/>
          <w:numId w:val="3"/>
        </w:numPr>
        <w:rPr>
          <w:lang w:val="en-GB"/>
        </w:rPr>
      </w:pPr>
      <w:r w:rsidRPr="003D52A5">
        <w:rPr>
          <w:lang w:val="en-GB"/>
        </w:rPr>
        <w:t>Stability Checks (overturning &amp; sliding) in Footing Design</w:t>
      </w:r>
    </w:p>
    <w:p w:rsidRPr="003D52A5" w:rsidR="001A3818" w:rsidRDefault="00520767" w14:paraId="06480EC1" w14:textId="77777777">
      <w:pPr>
        <w:pStyle w:val="ListParagraph"/>
        <w:numPr>
          <w:ilvl w:val="0"/>
          <w:numId w:val="3"/>
        </w:numPr>
        <w:rPr>
          <w:lang w:val="en-GB"/>
        </w:rPr>
      </w:pPr>
      <w:r w:rsidRPr="003D52A5">
        <w:rPr>
          <w:lang w:val="en-GB"/>
        </w:rPr>
        <w:t>RC Beam and Column Design extended to Thailand Code (DPT 1302-61)</w:t>
      </w:r>
    </w:p>
    <w:p w:rsidRPr="003D52A5" w:rsidR="001A3818" w:rsidRDefault="003E6B59" w14:paraId="156AA5C8" w14:textId="58269044">
      <w:pPr>
        <w:pStyle w:val="ListParagraph"/>
        <w:numPr>
          <w:ilvl w:val="0"/>
          <w:numId w:val="3"/>
        </w:numPr>
        <w:rPr>
          <w:lang w:val="en-GB"/>
        </w:rPr>
      </w:pPr>
      <w:r w:rsidRPr="003D52A5">
        <w:rPr>
          <w:lang w:val="en-GB"/>
        </w:rPr>
        <w:t>New Indian</w:t>
      </w:r>
      <w:r w:rsidRPr="003D52A5" w:rsidR="00520767">
        <w:rPr>
          <w:lang w:val="en-GB"/>
        </w:rPr>
        <w:t xml:space="preserve"> Seismic Code IS 1893-2025</w:t>
      </w:r>
    </w:p>
    <w:p w:rsidRPr="003D52A5" w:rsidR="001A3818" w:rsidRDefault="00520767" w14:paraId="3766AED1" w14:textId="77777777">
      <w:pPr>
        <w:pStyle w:val="ListParagraph"/>
        <w:numPr>
          <w:ilvl w:val="0"/>
          <w:numId w:val="3"/>
        </w:numPr>
        <w:rPr>
          <w:lang w:val="en-GB"/>
        </w:rPr>
      </w:pPr>
      <w:r w:rsidRPr="003D52A5">
        <w:rPr>
          <w:lang w:val="en-GB"/>
        </w:rPr>
        <w:t>Wide Beam Link Arrangement — up to seven links</w:t>
      </w:r>
    </w:p>
    <w:p w:rsidRPr="003D52A5" w:rsidR="001A3818" w:rsidRDefault="00520767" w14:paraId="794D5480" w14:textId="77777777">
      <w:pPr>
        <w:pStyle w:val="ListParagraph"/>
        <w:numPr>
          <w:ilvl w:val="0"/>
          <w:numId w:val="3"/>
        </w:numPr>
        <w:rPr>
          <w:lang w:val="en-GB"/>
        </w:rPr>
      </w:pPr>
      <w:r w:rsidRPr="003D52A5">
        <w:rPr>
          <w:lang w:val="en-GB"/>
        </w:rPr>
        <w:t xml:space="preserve">Group Members for Selection with </w:t>
      </w:r>
      <w:proofErr w:type="spellStart"/>
      <w:r w:rsidRPr="003D52A5">
        <w:rPr>
          <w:lang w:val="en-GB"/>
        </w:rPr>
        <w:t>Ctrl+G</w:t>
      </w:r>
      <w:proofErr w:type="spellEnd"/>
      <w:r w:rsidRPr="003D52A5">
        <w:rPr>
          <w:lang w:val="en-GB"/>
        </w:rPr>
        <w:t xml:space="preserve"> shortcut</w:t>
      </w:r>
    </w:p>
    <w:p w:rsidRPr="003D52A5" w:rsidR="002E3361" w:rsidRDefault="00520767" w14:paraId="61DAAED5" w14:textId="75459F2C">
      <w:pPr>
        <w:pStyle w:val="ListParagraph"/>
        <w:numPr>
          <w:ilvl w:val="0"/>
          <w:numId w:val="3"/>
        </w:numPr>
        <w:rPr>
          <w:lang w:val="en-GB"/>
        </w:rPr>
      </w:pPr>
      <w:r w:rsidRPr="003D52A5">
        <w:rPr>
          <w:lang w:val="en-GB"/>
        </w:rPr>
        <w:t>New Excel Export options across analysis, design, and quantity reports</w:t>
      </w:r>
    </w:p>
    <w:p w:rsidRPr="003D52A5" w:rsidR="002E3361" w:rsidRDefault="002E3361" w14:paraId="741FBA25" w14:textId="75BB85FD">
      <w:pPr>
        <w:spacing w:after="160" w:line="259" w:lineRule="auto"/>
        <w:jc w:val="left"/>
        <w:rPr>
          <w:lang w:val="en-GB"/>
        </w:rPr>
      </w:pPr>
      <w:r w:rsidRPr="003D52A5">
        <w:rPr>
          <w:lang w:val="en-GB"/>
        </w:rPr>
        <w:br w:type="page"/>
      </w:r>
    </w:p>
    <w:p w:rsidRPr="003D52A5" w:rsidR="002E3361" w:rsidP="002E3361" w:rsidRDefault="002E3361" w14:paraId="36102276" w14:textId="77777777">
      <w:pPr>
        <w:ind w:left="360"/>
        <w:rPr>
          <w:lang w:val="en-GB"/>
        </w:rPr>
      </w:pPr>
    </w:p>
    <w:p w:rsidRPr="003D52A5" w:rsidR="002E3361" w:rsidP="002E3361" w:rsidRDefault="002E3361" w14:paraId="6537D9E9" w14:textId="77777777">
      <w:pPr>
        <w:ind w:left="360"/>
        <w:rPr>
          <w:lang w:val="en-GB"/>
        </w:rPr>
      </w:pPr>
    </w:p>
    <w:p w:rsidRPr="003D52A5" w:rsidR="002E3361" w:rsidP="002E3361" w:rsidRDefault="002E3361" w14:paraId="4BF9E9D2" w14:textId="77777777">
      <w:pPr>
        <w:ind w:left="360"/>
        <w:rPr>
          <w:lang w:val="en-GB"/>
        </w:rPr>
      </w:pPr>
    </w:p>
    <w:p w:rsidRPr="003D52A5" w:rsidR="002E3361" w:rsidP="002E3361" w:rsidRDefault="002E3361" w14:paraId="296D8845" w14:textId="77777777">
      <w:pPr>
        <w:ind w:left="360"/>
        <w:rPr>
          <w:lang w:val="en-GB"/>
        </w:rPr>
      </w:pPr>
    </w:p>
    <w:p w:rsidRPr="003D52A5" w:rsidR="002E3361" w:rsidP="002E3361" w:rsidRDefault="002E3361" w14:paraId="6EDCB9ED" w14:textId="77777777">
      <w:pPr>
        <w:ind w:left="360"/>
        <w:rPr>
          <w:lang w:val="en-GB"/>
        </w:rPr>
      </w:pPr>
    </w:p>
    <w:p w:rsidRPr="003D52A5" w:rsidR="002E3361" w:rsidP="002E3361" w:rsidRDefault="002E3361" w14:paraId="2AB8E656" w14:textId="77777777">
      <w:pPr>
        <w:ind w:left="360"/>
        <w:rPr>
          <w:lang w:val="en-GB"/>
        </w:rPr>
      </w:pPr>
    </w:p>
    <w:p w:rsidR="002E3361" w:rsidP="002E3361" w:rsidRDefault="002E3361" w14:paraId="570FC83A" w14:textId="77777777">
      <w:pPr>
        <w:ind w:left="360"/>
        <w:rPr>
          <w:lang w:val="en-GB"/>
        </w:rPr>
      </w:pPr>
    </w:p>
    <w:p w:rsidR="000249DF" w:rsidP="002E3361" w:rsidRDefault="000249DF" w14:paraId="1AE635A0" w14:textId="77777777">
      <w:pPr>
        <w:ind w:left="360"/>
        <w:rPr>
          <w:lang w:val="en-GB"/>
        </w:rPr>
      </w:pPr>
    </w:p>
    <w:p w:rsidR="000249DF" w:rsidP="002E3361" w:rsidRDefault="000249DF" w14:paraId="07F41C66" w14:textId="77777777">
      <w:pPr>
        <w:ind w:left="360"/>
        <w:rPr>
          <w:lang w:val="en-GB"/>
        </w:rPr>
      </w:pPr>
    </w:p>
    <w:p w:rsidRPr="003D52A5" w:rsidR="000249DF" w:rsidP="002E3361" w:rsidRDefault="000249DF" w14:paraId="089F6037" w14:textId="77777777">
      <w:pPr>
        <w:ind w:left="360"/>
        <w:rPr>
          <w:lang w:val="en-GB"/>
        </w:rPr>
      </w:pPr>
    </w:p>
    <w:p w:rsidRPr="003D52A5" w:rsidR="002E3361" w:rsidP="002E3361" w:rsidRDefault="002E3361" w14:paraId="213777AD" w14:textId="77777777">
      <w:pPr>
        <w:ind w:left="360"/>
        <w:rPr>
          <w:lang w:val="en-GB"/>
        </w:rPr>
      </w:pPr>
    </w:p>
    <w:p w:rsidR="00D14C02" w:rsidRDefault="00D14C02" w14:paraId="7BCFE0F8" w14:textId="77777777">
      <w:pPr>
        <w:pStyle w:val="Heading1"/>
        <w:rPr>
          <w:lang w:val="en-GB"/>
        </w:rPr>
      </w:pPr>
    </w:p>
    <w:p w:rsidRPr="003D52A5" w:rsidR="001A3818" w:rsidRDefault="6B08B1EA" w14:paraId="3B50CD31" w14:textId="032349B9">
      <w:pPr>
        <w:pStyle w:val="Heading1"/>
        <w:rPr>
          <w:lang w:val="en-GB"/>
        </w:rPr>
      </w:pPr>
      <w:bookmarkStart w:name="_Toc1867078418" w:id="44297691"/>
      <w:r w:rsidRPr="675E9449" w:rsidR="675E9449">
        <w:rPr>
          <w:lang w:val="en-GB"/>
        </w:rPr>
        <w:t>New Capabilities &amp; Highlights</w:t>
      </w:r>
      <w:bookmarkEnd w:id="44297691"/>
    </w:p>
    <w:p w:rsidRPr="003D52A5" w:rsidR="002E3361" w:rsidP="002E3361" w:rsidRDefault="002E3361" w14:paraId="311BD6BB" w14:textId="77777777">
      <w:pPr>
        <w:rPr>
          <w:lang w:val="en-GB"/>
        </w:rPr>
      </w:pPr>
    </w:p>
    <w:p w:rsidRPr="003D52A5" w:rsidR="002E3361" w:rsidP="002E3361" w:rsidRDefault="002E3361" w14:paraId="509D3F1A" w14:textId="77777777">
      <w:pPr>
        <w:rPr>
          <w:lang w:val="en-GB"/>
        </w:rPr>
      </w:pPr>
    </w:p>
    <w:p w:rsidRPr="003D52A5" w:rsidR="002E3361" w:rsidRDefault="002E3361" w14:paraId="7E4C41ED" w14:textId="71D57D87">
      <w:pPr>
        <w:spacing w:after="160" w:line="259" w:lineRule="auto"/>
        <w:jc w:val="left"/>
        <w:rPr>
          <w:lang w:val="en-GB"/>
        </w:rPr>
      </w:pPr>
      <w:r w:rsidRPr="003D52A5">
        <w:rPr>
          <w:lang w:val="en-GB"/>
        </w:rPr>
        <w:br w:type="page"/>
      </w:r>
    </w:p>
    <w:p w:rsidRPr="003D52A5" w:rsidR="001A3818" w:rsidRDefault="6B08B1EA" w14:paraId="25DCB069" w14:textId="401C243D">
      <w:pPr>
        <w:pStyle w:val="Heading2"/>
        <w:rPr>
          <w:lang w:val="en-GB"/>
        </w:rPr>
      </w:pPr>
      <w:bookmarkStart w:name="_Toc165793824" w:id="2055586679"/>
      <w:r w:rsidRPr="675E9449" w:rsidR="675E9449">
        <w:rPr>
          <w:lang w:val="en-GB"/>
        </w:rPr>
        <w:t>Cold-Formed Steel Design</w:t>
      </w:r>
      <w:bookmarkEnd w:id="2055586679"/>
    </w:p>
    <w:p w:rsidRPr="003D52A5" w:rsidR="002E3361" w:rsidRDefault="002E3361" w14:paraId="7488475A" w14:textId="60CCE014">
      <w:pPr>
        <w:rPr>
          <w:lang w:val="en-GB"/>
        </w:rPr>
      </w:pPr>
      <w:r w:rsidRPr="003D52A5">
        <w:rPr>
          <w:noProof/>
          <w:lang w:val="en-GB"/>
        </w:rPr>
        <w:drawing>
          <wp:inline distT="0" distB="0" distL="0" distR="0" wp14:anchorId="2EBD4AA4" wp14:editId="7E88E48C">
            <wp:extent cx="4622119" cy="3153946"/>
            <wp:effectExtent l="0" t="0" r="7620" b="8890"/>
            <wp:docPr id="103847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75382" name=""/>
                    <pic:cNvPicPr/>
                  </pic:nvPicPr>
                  <pic:blipFill>
                    <a:blip r:embed="rId15"/>
                    <a:stretch>
                      <a:fillRect/>
                    </a:stretch>
                  </pic:blipFill>
                  <pic:spPr>
                    <a:xfrm>
                      <a:off x="0" y="0"/>
                      <a:ext cx="4653250" cy="3175189"/>
                    </a:xfrm>
                    <a:prstGeom prst="rect">
                      <a:avLst/>
                    </a:prstGeom>
                  </pic:spPr>
                </pic:pic>
              </a:graphicData>
            </a:graphic>
          </wp:inline>
        </w:drawing>
      </w:r>
    </w:p>
    <w:p w:rsidRPr="003D52A5" w:rsidR="001A3818" w:rsidRDefault="00520767" w14:paraId="1E687D4B" w14:textId="52A73AD1">
      <w:pPr>
        <w:rPr>
          <w:lang w:val="en-GB"/>
        </w:rPr>
      </w:pPr>
      <w:r w:rsidRPr="003D52A5">
        <w:rPr>
          <w:lang w:val="en-GB"/>
        </w:rPr>
        <w:t xml:space="preserve">ProtaStructure 2027 introduces comprehensive cold-formed steel design, enabling structural engineers to model, </w:t>
      </w:r>
      <w:proofErr w:type="spellStart"/>
      <w:r w:rsidRPr="003D52A5">
        <w:rPr>
          <w:lang w:val="en-GB"/>
        </w:rPr>
        <w:t>analyze</w:t>
      </w:r>
      <w:proofErr w:type="spellEnd"/>
      <w:r w:rsidRPr="003D52A5">
        <w:rPr>
          <w:lang w:val="en-GB"/>
        </w:rPr>
        <w:t>, and design cold-formed members directly within the platform. This eliminates the need for separate specialist tools and brings cold-formed steel firmly within the integrated ProtaStructure workflow.</w:t>
      </w:r>
    </w:p>
    <w:p w:rsidRPr="003D52A5" w:rsidR="001A3818" w:rsidRDefault="00520767" w14:paraId="299B7539" w14:textId="77777777">
      <w:pPr>
        <w:rPr>
          <w:lang w:val="en-GB"/>
        </w:rPr>
      </w:pPr>
      <w:r w:rsidRPr="003D52A5">
        <w:rPr>
          <w:lang w:val="en-GB"/>
        </w:rPr>
        <w:t>Cold-formed steel members can be designed to three code families:</w:t>
      </w:r>
    </w:p>
    <w:p w:rsidRPr="003D52A5" w:rsidR="001A3818" w:rsidRDefault="00520767" w14:paraId="4BECD06A" w14:textId="77777777">
      <w:pPr>
        <w:pStyle w:val="ListParagraph"/>
        <w:numPr>
          <w:ilvl w:val="0"/>
          <w:numId w:val="4"/>
        </w:numPr>
        <w:rPr>
          <w:lang w:val="en-GB"/>
        </w:rPr>
      </w:pPr>
      <w:r w:rsidRPr="003D52A5">
        <w:rPr>
          <w:b/>
          <w:bCs/>
          <w:lang w:val="en-GB"/>
        </w:rPr>
        <w:t>AISI S100-16/20</w:t>
      </w:r>
      <w:r w:rsidRPr="003D52A5">
        <w:rPr>
          <w:lang w:val="en-GB"/>
        </w:rPr>
        <w:t xml:space="preserve"> — the AISC cold-formed specification (LRFD and ASD safety formats)</w:t>
      </w:r>
    </w:p>
    <w:p w:rsidRPr="003D52A5" w:rsidR="001A3818" w:rsidRDefault="00520767" w14:paraId="57046200" w14:textId="77777777">
      <w:pPr>
        <w:pStyle w:val="ListParagraph"/>
        <w:numPr>
          <w:ilvl w:val="0"/>
          <w:numId w:val="4"/>
        </w:numPr>
        <w:rPr>
          <w:b/>
          <w:bCs/>
          <w:lang w:val="en-GB"/>
        </w:rPr>
      </w:pPr>
      <w:r w:rsidRPr="003D52A5">
        <w:rPr>
          <w:b/>
          <w:bCs/>
          <w:lang w:val="en-GB"/>
        </w:rPr>
        <w:t>Eurocode EN 1993-1-3</w:t>
      </w:r>
    </w:p>
    <w:p w:rsidRPr="003D52A5" w:rsidR="001A3818" w:rsidRDefault="00520767" w14:paraId="5E307EA1" w14:textId="04487104">
      <w:pPr>
        <w:pStyle w:val="ListParagraph"/>
        <w:numPr>
          <w:ilvl w:val="0"/>
          <w:numId w:val="4"/>
        </w:numPr>
        <w:rPr>
          <w:lang w:val="en-GB"/>
        </w:rPr>
      </w:pPr>
      <w:r w:rsidRPr="003D52A5">
        <w:rPr>
          <w:b/>
          <w:bCs/>
          <w:lang w:val="en-GB"/>
        </w:rPr>
        <w:t>Turkish CYTHYE / TSC2016</w:t>
      </w:r>
      <w:r w:rsidRPr="003D52A5">
        <w:rPr>
          <w:lang w:val="en-GB"/>
        </w:rPr>
        <w:t xml:space="preserve"> (draft</w:t>
      </w:r>
      <w:r w:rsidRPr="003D52A5" w:rsidR="002E3361">
        <w:rPr>
          <w:lang w:val="en-GB"/>
        </w:rPr>
        <w:t xml:space="preserve"> at the time of development)</w:t>
      </w:r>
    </w:p>
    <w:p w:rsidRPr="003D52A5" w:rsidR="001A3818" w:rsidRDefault="00520767" w14:paraId="0576BE29" w14:textId="77777777">
      <w:pPr>
        <w:pStyle w:val="Heading3"/>
        <w:rPr>
          <w:lang w:val="en-GB"/>
        </w:rPr>
      </w:pPr>
      <w:r w:rsidRPr="003D52A5">
        <w:rPr>
          <w:lang w:val="en-GB"/>
        </w:rPr>
        <w:t>Checks Covered</w:t>
      </w:r>
    </w:p>
    <w:p w:rsidRPr="003D52A5" w:rsidR="001A3818" w:rsidRDefault="00520767" w14:paraId="3769CBF0" w14:textId="77777777">
      <w:pPr>
        <w:rPr>
          <w:lang w:val="en-GB"/>
        </w:rPr>
      </w:pPr>
      <w:r w:rsidRPr="003D52A5">
        <w:rPr>
          <w:lang w:val="en-GB"/>
        </w:rPr>
        <w:t>The AISI implementation covers tension, compression (global flexural/flexural-torsional/torsional buckling, local buckling, and distortional buckling), bending (major and minor axes), shear, combined actions, and serviceability deflection. The Eurocode and Turkish code implementations cover equivalent limit states appropriate to each standard. Supported section shapes include open profiles (C/channel, Z, hat) and closed profiles (RHS, SHS, circular pipe).</w:t>
      </w:r>
    </w:p>
    <w:p w:rsidRPr="003D52A5" w:rsidR="001A3818" w:rsidRDefault="00520767" w14:paraId="70C193FF" w14:textId="77777777">
      <w:pPr>
        <w:pStyle w:val="Heading3"/>
        <w:rPr>
          <w:lang w:val="en-GB"/>
        </w:rPr>
      </w:pPr>
      <w:r w:rsidRPr="003D52A5">
        <w:rPr>
          <w:lang w:val="en-GB"/>
        </w:rPr>
        <w:t>Key Differences from Hot-Rolled Design</w:t>
      </w:r>
    </w:p>
    <w:p w:rsidRPr="003D52A5" w:rsidR="001A3818" w:rsidRDefault="6B08B1EA" w14:paraId="4D57875C" w14:textId="7829C82C">
      <w:pPr>
        <w:rPr>
          <w:lang w:val="en-GB"/>
        </w:rPr>
      </w:pPr>
      <w:r w:rsidRPr="6B08B1EA">
        <w:rPr>
          <w:lang w:val="en-GB"/>
        </w:rPr>
        <w:t xml:space="preserve">Member capacity is determined by the </w:t>
      </w:r>
      <w:r w:rsidRPr="6B08B1EA">
        <w:rPr>
          <w:b/>
          <w:bCs/>
          <w:lang w:val="en-GB"/>
        </w:rPr>
        <w:t>Direct Strength Method (DSM)</w:t>
      </w:r>
      <w:r w:rsidRPr="6B08B1EA">
        <w:rPr>
          <w:lang w:val="en-GB"/>
        </w:rPr>
        <w:t>, computing strengths directly from elastic buckling loads of the gross cross-section for each buckling mode — no iterative plate-width reduction. Distortional buckling is treated as a standalone limit state. For singly symmetric open profiles, flexural-torsional buckling typically governs compression capacity due to low torsional rigidity.</w:t>
      </w:r>
    </w:p>
    <w:p w:rsidRPr="003D52A5" w:rsidR="00613659" w:rsidP="00613659" w:rsidRDefault="6B08B1EA" w14:paraId="4C379A57" w14:textId="77777777">
      <w:pPr>
        <w:pStyle w:val="Heading2"/>
        <w:rPr>
          <w:lang w:val="en-GB"/>
        </w:rPr>
      </w:pPr>
      <w:bookmarkStart w:name="_Toc56757542" w:id="539369679"/>
      <w:r w:rsidRPr="675E9449" w:rsidR="675E9449">
        <w:rPr>
          <w:lang w:val="en-GB"/>
        </w:rPr>
        <w:t>More Centralized Report System</w:t>
      </w:r>
      <w:bookmarkEnd w:id="539369679"/>
    </w:p>
    <w:p w:rsidRPr="003D52A5" w:rsidR="00613659" w:rsidP="00613659" w:rsidRDefault="00613659" w14:paraId="0C28D692" w14:textId="1F7242AC">
      <w:pPr>
        <w:rPr>
          <w:lang w:val="en-GB"/>
        </w:rPr>
      </w:pPr>
      <w:r w:rsidRPr="003D52A5">
        <w:rPr>
          <w:lang w:val="en-GB"/>
        </w:rPr>
        <w:t xml:space="preserve">The Report </w:t>
      </w:r>
      <w:r w:rsidRPr="003D52A5" w:rsidR="003E6B59">
        <w:rPr>
          <w:lang w:val="en-GB"/>
        </w:rPr>
        <w:t>Preparation and Management system</w:t>
      </w:r>
      <w:r w:rsidRPr="003D52A5">
        <w:rPr>
          <w:lang w:val="en-GB"/>
        </w:rPr>
        <w:t xml:space="preserve"> has been </w:t>
      </w:r>
      <w:r w:rsidRPr="003D52A5" w:rsidR="003E6B59">
        <w:rPr>
          <w:lang w:val="en-GB"/>
        </w:rPr>
        <w:t xml:space="preserve">developed from scratch with productivity in mind. The new report system now </w:t>
      </w:r>
      <w:r w:rsidRPr="003D52A5">
        <w:rPr>
          <w:lang w:val="en-GB"/>
        </w:rPr>
        <w:t>provide</w:t>
      </w:r>
      <w:r w:rsidRPr="003D52A5" w:rsidR="003E6B59">
        <w:rPr>
          <w:lang w:val="en-GB"/>
        </w:rPr>
        <w:t>s</w:t>
      </w:r>
      <w:r w:rsidRPr="003D52A5">
        <w:rPr>
          <w:lang w:val="en-GB"/>
        </w:rPr>
        <w:t xml:space="preserve"> a more integrated and intelligent submission workflow:</w:t>
      </w:r>
    </w:p>
    <w:p w:rsidRPr="003D52A5" w:rsidR="00613659" w:rsidRDefault="003E6B59" w14:paraId="15BC6626" w14:textId="2893B214">
      <w:pPr>
        <w:pStyle w:val="ListParagraph"/>
        <w:numPr>
          <w:ilvl w:val="0"/>
          <w:numId w:val="7"/>
        </w:numPr>
        <w:contextualSpacing w:val="0"/>
        <w:rPr>
          <w:lang w:val="en-GB"/>
        </w:rPr>
      </w:pPr>
      <w:r w:rsidRPr="003D52A5">
        <w:rPr>
          <w:lang w:val="en-GB"/>
        </w:rPr>
        <w:t>A single “</w:t>
      </w:r>
      <w:r w:rsidRPr="003D52A5">
        <w:rPr>
          <w:b/>
          <w:bCs/>
          <w:lang w:val="en-GB"/>
        </w:rPr>
        <w:t xml:space="preserve">Report </w:t>
      </w:r>
      <w:r w:rsidRPr="003D52A5" w:rsidR="00613659">
        <w:rPr>
          <w:b/>
          <w:bCs/>
          <w:lang w:val="en-GB"/>
        </w:rPr>
        <w:t xml:space="preserve">Submission </w:t>
      </w:r>
      <w:r w:rsidRPr="003D52A5">
        <w:rPr>
          <w:b/>
          <w:bCs/>
          <w:lang w:val="en-GB"/>
        </w:rPr>
        <w:t>S</w:t>
      </w:r>
      <w:r w:rsidRPr="003D52A5" w:rsidR="00613659">
        <w:rPr>
          <w:b/>
          <w:bCs/>
          <w:lang w:val="en-GB"/>
        </w:rPr>
        <w:t>et</w:t>
      </w:r>
      <w:r w:rsidRPr="003D52A5">
        <w:rPr>
          <w:lang w:val="en-GB"/>
        </w:rPr>
        <w:t>”</w:t>
      </w:r>
      <w:r w:rsidRPr="003D52A5" w:rsidR="00613659">
        <w:rPr>
          <w:lang w:val="en-GB"/>
        </w:rPr>
        <w:t xml:space="preserve"> sits centrally</w:t>
      </w:r>
      <w:r w:rsidRPr="003D52A5">
        <w:rPr>
          <w:lang w:val="en-GB"/>
        </w:rPr>
        <w:t>. Reports can be added from “</w:t>
      </w:r>
      <w:r w:rsidRPr="003D52A5">
        <w:rPr>
          <w:b/>
          <w:bCs/>
          <w:lang w:val="en-GB"/>
        </w:rPr>
        <w:t>Report Repository</w:t>
      </w:r>
      <w:r w:rsidRPr="003D52A5">
        <w:rPr>
          <w:lang w:val="en-GB"/>
        </w:rPr>
        <w:t xml:space="preserve">” and </w:t>
      </w:r>
      <w:r w:rsidRPr="003D52A5" w:rsidR="00613659">
        <w:rPr>
          <w:lang w:val="en-GB"/>
        </w:rPr>
        <w:t>re-ordered by drag-and-drop.</w:t>
      </w:r>
      <w:r w:rsidRPr="003D52A5">
        <w:rPr>
          <w:lang w:val="en-GB"/>
        </w:rPr>
        <w:t xml:space="preserve"> A </w:t>
      </w:r>
      <w:r w:rsidRPr="003D52A5">
        <w:rPr>
          <w:b/>
          <w:bCs/>
          <w:lang w:val="en-GB"/>
        </w:rPr>
        <w:t>final merged report</w:t>
      </w:r>
      <w:r w:rsidRPr="003D52A5">
        <w:rPr>
          <w:lang w:val="en-GB"/>
        </w:rPr>
        <w:t xml:space="preserve"> is created from the submission set.</w:t>
      </w:r>
    </w:p>
    <w:p w:rsidRPr="003D52A5" w:rsidR="003E6B59" w:rsidRDefault="003E6B59" w14:paraId="2C04ABDD" w14:textId="557845C5">
      <w:pPr>
        <w:pStyle w:val="ListParagraph"/>
        <w:numPr>
          <w:ilvl w:val="0"/>
          <w:numId w:val="7"/>
        </w:numPr>
        <w:contextualSpacing w:val="0"/>
        <w:rPr>
          <w:lang w:val="en-GB"/>
        </w:rPr>
      </w:pPr>
      <w:r w:rsidRPr="003D52A5">
        <w:rPr>
          <w:lang w:val="en-GB"/>
        </w:rPr>
        <w:t xml:space="preserve">You can now generate all the reports in your project using this centralized menu </w:t>
      </w:r>
      <w:r w:rsidRPr="003D52A5">
        <w:rPr>
          <w:u w:val="single"/>
          <w:lang w:val="en-GB"/>
        </w:rPr>
        <w:t>without even going to relevant design menus</w:t>
      </w:r>
      <w:r w:rsidRPr="003D52A5">
        <w:rPr>
          <w:lang w:val="en-GB"/>
        </w:rPr>
        <w:t xml:space="preserve">. Failed or expired designs are also listed on the report </w:t>
      </w:r>
      <w:proofErr w:type="spellStart"/>
      <w:r w:rsidRPr="003D52A5">
        <w:rPr>
          <w:lang w:val="en-GB"/>
        </w:rPr>
        <w:t>center</w:t>
      </w:r>
      <w:proofErr w:type="spellEnd"/>
      <w:r w:rsidRPr="003D52A5">
        <w:rPr>
          <w:lang w:val="en-GB"/>
        </w:rPr>
        <w:t xml:space="preserve"> for you to have a grasp on your project’s design status.</w:t>
      </w:r>
    </w:p>
    <w:p w:rsidRPr="003D52A5" w:rsidR="00613659" w:rsidRDefault="00613659" w14:paraId="77A781BD" w14:textId="44BB5C22">
      <w:pPr>
        <w:pStyle w:val="ListParagraph"/>
        <w:numPr>
          <w:ilvl w:val="0"/>
          <w:numId w:val="7"/>
        </w:numPr>
        <w:ind w:left="714" w:hanging="357"/>
        <w:contextualSpacing w:val="0"/>
        <w:rPr>
          <w:lang w:val="en-GB"/>
        </w:rPr>
      </w:pPr>
      <w:r w:rsidRPr="003D52A5">
        <w:rPr>
          <w:lang w:val="en-GB"/>
        </w:rPr>
        <w:t>Project is automatically examined for structure type, material, and components. A default submission set is generated and updated as the model evolves</w:t>
      </w:r>
      <w:r w:rsidRPr="003D52A5" w:rsidR="003E6B59">
        <w:rPr>
          <w:lang w:val="en-GB"/>
        </w:rPr>
        <w:t>. ProtaStructure will recommend you add necessary missing reports (if they are not already part of your submission sets) when you click “</w:t>
      </w:r>
      <w:r w:rsidRPr="003D52A5" w:rsidR="003E6B59">
        <w:rPr>
          <w:b/>
          <w:bCs/>
          <w:lang w:val="en-GB"/>
        </w:rPr>
        <w:t>Add Suggested Reports</w:t>
      </w:r>
      <w:r w:rsidRPr="003D52A5" w:rsidR="003E6B59">
        <w:rPr>
          <w:lang w:val="en-GB"/>
        </w:rPr>
        <w:t>” button.</w:t>
      </w:r>
    </w:p>
    <w:p w:rsidRPr="003D52A5" w:rsidR="00613659" w:rsidRDefault="00613659" w14:paraId="702929DE" w14:textId="754B688E">
      <w:pPr>
        <w:pStyle w:val="ListParagraph"/>
        <w:numPr>
          <w:ilvl w:val="0"/>
          <w:numId w:val="7"/>
        </w:numPr>
        <w:ind w:left="714" w:hanging="357"/>
        <w:contextualSpacing w:val="0"/>
        <w:rPr>
          <w:lang w:val="en-GB"/>
        </w:rPr>
      </w:pPr>
      <w:r w:rsidRPr="003D52A5">
        <w:rPr>
          <w:lang w:val="en-GB"/>
        </w:rPr>
        <w:t>Company logo, date/time, and QR code can be added to reports</w:t>
      </w:r>
      <w:r w:rsidRPr="003D52A5" w:rsidR="003E6B59">
        <w:rPr>
          <w:lang w:val="en-GB"/>
        </w:rPr>
        <w:t xml:space="preserve"> for customization and as a token of authenticity.</w:t>
      </w:r>
    </w:p>
    <w:p w:rsidRPr="003D52A5" w:rsidR="00613659" w:rsidRDefault="003E6B59" w14:paraId="76380D60" w14:textId="37CC3AC6">
      <w:pPr>
        <w:pStyle w:val="ListParagraph"/>
        <w:numPr>
          <w:ilvl w:val="0"/>
          <w:numId w:val="7"/>
        </w:numPr>
        <w:ind w:left="714" w:hanging="357"/>
        <w:contextualSpacing w:val="0"/>
        <w:rPr>
          <w:lang w:val="en-GB"/>
        </w:rPr>
      </w:pPr>
      <w:r w:rsidRPr="003D52A5">
        <w:rPr>
          <w:lang w:val="en-GB"/>
        </w:rPr>
        <w:t>The new presentable</w:t>
      </w:r>
      <w:r w:rsidRPr="003D52A5">
        <w:rPr>
          <w:b/>
          <w:bCs/>
          <w:lang w:val="en-GB"/>
        </w:rPr>
        <w:t xml:space="preserve"> </w:t>
      </w:r>
      <w:r w:rsidRPr="003D52A5" w:rsidR="00613659">
        <w:rPr>
          <w:b/>
          <w:bCs/>
          <w:lang w:val="en-GB"/>
        </w:rPr>
        <w:t>Cover page</w:t>
      </w:r>
      <w:r w:rsidRPr="003D52A5" w:rsidR="00613659">
        <w:rPr>
          <w:lang w:val="en-GB"/>
        </w:rPr>
        <w:t xml:space="preserve"> can now be included in the submission set</w:t>
      </w:r>
    </w:p>
    <w:p w:rsidRPr="003D52A5" w:rsidR="00613659" w:rsidRDefault="003E6B59" w14:paraId="5F661316" w14:textId="3BA87F0E">
      <w:pPr>
        <w:pStyle w:val="ListParagraph"/>
        <w:numPr>
          <w:ilvl w:val="0"/>
          <w:numId w:val="7"/>
        </w:numPr>
        <w:ind w:left="714" w:hanging="357"/>
        <w:contextualSpacing w:val="0"/>
        <w:rPr>
          <w:lang w:val="en-GB"/>
        </w:rPr>
      </w:pPr>
      <w:r w:rsidRPr="003D52A5">
        <w:rPr>
          <w:lang w:val="en-GB"/>
        </w:rPr>
        <w:t xml:space="preserve">The </w:t>
      </w:r>
      <w:r w:rsidRPr="003D52A5" w:rsidR="00613659">
        <w:rPr>
          <w:lang w:val="en-GB"/>
        </w:rPr>
        <w:t xml:space="preserve">New </w:t>
      </w:r>
      <w:r w:rsidRPr="003D52A5" w:rsidR="00613659">
        <w:rPr>
          <w:b/>
          <w:bCs/>
          <w:lang w:val="en-GB"/>
        </w:rPr>
        <w:t xml:space="preserve">Model Information and Layout </w:t>
      </w:r>
      <w:r w:rsidRPr="003D52A5" w:rsidR="00613659">
        <w:rPr>
          <w:lang w:val="en-GB"/>
        </w:rPr>
        <w:t xml:space="preserve">Report with </w:t>
      </w:r>
      <w:r w:rsidRPr="003D52A5" w:rsidR="00613659">
        <w:rPr>
          <w:b/>
          <w:bCs/>
          <w:lang w:val="en-GB"/>
        </w:rPr>
        <w:t>3D and plan views</w:t>
      </w:r>
    </w:p>
    <w:p w:rsidRPr="003D52A5" w:rsidR="00613659" w:rsidRDefault="00613659" w14:paraId="69F70C87" w14:textId="1C084B96">
      <w:pPr>
        <w:pStyle w:val="ListParagraph"/>
        <w:numPr>
          <w:ilvl w:val="0"/>
          <w:numId w:val="7"/>
        </w:numPr>
        <w:ind w:left="714" w:hanging="357"/>
        <w:contextualSpacing w:val="0"/>
        <w:rPr>
          <w:lang w:val="en-GB"/>
        </w:rPr>
      </w:pPr>
      <w:r w:rsidRPr="003D52A5">
        <w:rPr>
          <w:lang w:val="en-GB"/>
        </w:rPr>
        <w:t>Errors, warnings, and information items across all generated reports are visible at a</w:t>
      </w:r>
      <w:r w:rsidRPr="003D52A5" w:rsidR="003E6B59">
        <w:rPr>
          <w:lang w:val="en-GB"/>
        </w:rPr>
        <w:t xml:space="preserve"> single</w:t>
      </w:r>
      <w:r w:rsidRPr="003D52A5">
        <w:rPr>
          <w:lang w:val="en-GB"/>
        </w:rPr>
        <w:t xml:space="preserve"> glance</w:t>
      </w:r>
      <w:r w:rsidRPr="003D52A5" w:rsidR="003E6B59">
        <w:rPr>
          <w:lang w:val="en-GB"/>
        </w:rPr>
        <w:t>.</w:t>
      </w:r>
    </w:p>
    <w:p w:rsidRPr="003D52A5" w:rsidR="00613659" w:rsidRDefault="00613659" w14:paraId="45A89991" w14:textId="17AF2A36">
      <w:pPr>
        <w:pStyle w:val="ListParagraph"/>
        <w:numPr>
          <w:ilvl w:val="0"/>
          <w:numId w:val="7"/>
        </w:numPr>
        <w:ind w:left="714" w:hanging="357"/>
        <w:contextualSpacing w:val="0"/>
        <w:rPr>
          <w:lang w:val="en-GB"/>
        </w:rPr>
      </w:pPr>
      <w:r w:rsidRPr="003D52A5">
        <w:rPr>
          <w:lang w:val="en-GB"/>
        </w:rPr>
        <w:t>Report repository shows both included and excluded reports — drag any unlisted report into the submission set</w:t>
      </w:r>
      <w:r w:rsidRPr="003D52A5" w:rsidR="003E6B59">
        <w:rPr>
          <w:lang w:val="en-GB"/>
        </w:rPr>
        <w:t>.</w:t>
      </w:r>
    </w:p>
    <w:p w:rsidRPr="003D52A5" w:rsidR="00613659" w:rsidP="00613659" w:rsidRDefault="003E6B59" w14:paraId="7018398C" w14:textId="41E9109B">
      <w:pPr>
        <w:rPr>
          <w:lang w:val="en-GB"/>
        </w:rPr>
      </w:pPr>
      <w:r w:rsidRPr="003D52A5">
        <w:rPr>
          <w:noProof/>
          <w:lang w:val="en-GB"/>
        </w:rPr>
        <w:drawing>
          <wp:inline distT="0" distB="0" distL="0" distR="0" wp14:anchorId="252ED29E" wp14:editId="627B9FD2">
            <wp:extent cx="5759450" cy="3220720"/>
            <wp:effectExtent l="38100" t="38100" r="88900" b="93980"/>
            <wp:docPr id="137060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0637" name=""/>
                    <pic:cNvPicPr/>
                  </pic:nvPicPr>
                  <pic:blipFill>
                    <a:blip r:embed="rId16"/>
                    <a:stretch>
                      <a:fillRect/>
                    </a:stretch>
                  </pic:blipFill>
                  <pic:spPr>
                    <a:xfrm>
                      <a:off x="0" y="0"/>
                      <a:ext cx="5759450" cy="3220720"/>
                    </a:xfrm>
                    <a:prstGeom prst="rect">
                      <a:avLst/>
                    </a:prstGeom>
                    <a:effectLst>
                      <a:outerShdw blurRad="50800" dist="38100" dir="2700000" algn="tl" rotWithShape="0">
                        <a:prstClr val="black">
                          <a:alpha val="40000"/>
                        </a:prstClr>
                      </a:outerShdw>
                    </a:effectLst>
                  </pic:spPr>
                </pic:pic>
              </a:graphicData>
            </a:graphic>
          </wp:inline>
        </w:drawing>
      </w:r>
    </w:p>
    <w:p w:rsidRPr="003D52A5" w:rsidR="003E6B59" w:rsidP="00613659" w:rsidRDefault="003E6B59" w14:paraId="2150C242" w14:textId="120B9043">
      <w:pPr>
        <w:rPr>
          <w:lang w:val="en-GB"/>
        </w:rPr>
      </w:pPr>
      <w:r w:rsidRPr="003D52A5">
        <w:rPr>
          <w:noProof/>
          <w:lang w:val="en-GB"/>
        </w:rPr>
        <w:drawing>
          <wp:inline distT="0" distB="0" distL="0" distR="0" wp14:anchorId="046DA184" wp14:editId="7DDE8DB1">
            <wp:extent cx="3078811" cy="3088653"/>
            <wp:effectExtent l="38100" t="38100" r="102870" b="92710"/>
            <wp:docPr id="1670293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93892" name=""/>
                    <pic:cNvPicPr/>
                  </pic:nvPicPr>
                  <pic:blipFill>
                    <a:blip r:embed="rId17"/>
                    <a:stretch>
                      <a:fillRect/>
                    </a:stretch>
                  </pic:blipFill>
                  <pic:spPr>
                    <a:xfrm>
                      <a:off x="0" y="0"/>
                      <a:ext cx="3113178" cy="3123130"/>
                    </a:xfrm>
                    <a:prstGeom prst="rect">
                      <a:avLst/>
                    </a:prstGeom>
                    <a:effectLst>
                      <a:outerShdw blurRad="50800" dist="38100" dir="2700000" algn="tl" rotWithShape="0">
                        <a:prstClr val="black">
                          <a:alpha val="40000"/>
                        </a:prstClr>
                      </a:outerShdw>
                    </a:effectLst>
                  </pic:spPr>
                </pic:pic>
              </a:graphicData>
            </a:graphic>
          </wp:inline>
        </w:drawing>
      </w:r>
      <w:r w:rsidRPr="003D52A5">
        <w:rPr>
          <w:noProof/>
          <w:lang w:val="en-GB"/>
        </w:rPr>
        <w:drawing>
          <wp:inline distT="0" distB="0" distL="0" distR="0" wp14:anchorId="60AA1083" wp14:editId="6CC76921">
            <wp:extent cx="2366364" cy="3087788"/>
            <wp:effectExtent l="38100" t="38100" r="91440" b="93980"/>
            <wp:docPr id="830235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35051" name=""/>
                    <pic:cNvPicPr/>
                  </pic:nvPicPr>
                  <pic:blipFill rotWithShape="1">
                    <a:blip r:embed="rId18"/>
                    <a:srcRect r="14754"/>
                    <a:stretch>
                      <a:fillRect/>
                    </a:stretch>
                  </pic:blipFill>
                  <pic:spPr bwMode="auto">
                    <a:xfrm>
                      <a:off x="0" y="0"/>
                      <a:ext cx="2371587" cy="309460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3E6B59" w:rsidP="003E6B59" w:rsidRDefault="003E6B59" w14:paraId="31B6511E" w14:textId="1F4D1547">
      <w:pPr>
        <w:pStyle w:val="ResimMetni"/>
        <w:rPr>
          <w:lang w:val="en-GB"/>
        </w:rPr>
      </w:pPr>
      <w:r w:rsidRPr="003D52A5">
        <w:rPr>
          <w:lang w:val="en-GB"/>
        </w:rPr>
        <w:t>The newly introduced Cover Page and Model Information Report that includes 3D and floor plan images</w:t>
      </w:r>
    </w:p>
    <w:p w:rsidRPr="003D52A5" w:rsidR="00613659" w:rsidRDefault="00613659" w14:paraId="62CAE426" w14:textId="7FC54E16">
      <w:pPr>
        <w:spacing w:after="160" w:line="259" w:lineRule="auto"/>
        <w:jc w:val="left"/>
        <w:rPr>
          <w:lang w:val="en-GB"/>
        </w:rPr>
      </w:pPr>
      <w:r w:rsidRPr="003D52A5">
        <w:rPr>
          <w:lang w:val="en-GB"/>
        </w:rPr>
        <w:br w:type="page"/>
      </w:r>
    </w:p>
    <w:p w:rsidRPr="003D52A5" w:rsidR="00613659" w:rsidP="00613659" w:rsidRDefault="6B08B1EA" w14:paraId="0569F32E" w14:textId="77777777">
      <w:pPr>
        <w:pStyle w:val="Heading2"/>
        <w:rPr>
          <w:lang w:val="en-GB"/>
        </w:rPr>
      </w:pPr>
      <w:bookmarkStart w:name="_Toc1176837923" w:id="1870700619"/>
      <w:r w:rsidRPr="675E9449" w:rsidR="675E9449">
        <w:rPr>
          <w:lang w:val="en-GB"/>
        </w:rPr>
        <w:t>Spiral Staircase Modelling and Design</w:t>
      </w:r>
      <w:bookmarkEnd w:id="1870700619"/>
    </w:p>
    <w:p w:rsidRPr="003D52A5" w:rsidR="00613659" w:rsidP="00613659" w:rsidRDefault="00613659" w14:paraId="4CA2D0F3" w14:textId="77777777">
      <w:pPr>
        <w:rPr>
          <w:lang w:val="en-GB"/>
        </w:rPr>
      </w:pPr>
      <w:r w:rsidRPr="003D52A5">
        <w:rPr>
          <w:lang w:val="en-GB"/>
        </w:rPr>
        <w:t xml:space="preserve">ProtaStructure 2027 introduces </w:t>
      </w:r>
      <w:r w:rsidRPr="003D52A5">
        <w:rPr>
          <w:b/>
          <w:bCs/>
          <w:lang w:val="en-GB"/>
        </w:rPr>
        <w:t>spiral staircase modelling</w:t>
      </w:r>
      <w:r w:rsidRPr="003D52A5">
        <w:rPr>
          <w:lang w:val="en-GB"/>
        </w:rPr>
        <w:t xml:space="preserve"> and </w:t>
      </w:r>
      <w:r w:rsidRPr="003D52A5">
        <w:rPr>
          <w:b/>
          <w:bCs/>
          <w:lang w:val="en-GB"/>
        </w:rPr>
        <w:t>structural design</w:t>
      </w:r>
      <w:r w:rsidRPr="003D52A5">
        <w:rPr>
          <w:lang w:val="en-GB"/>
        </w:rPr>
        <w:t xml:space="preserve">, supporting spiral staircases supported from the inner edge and/or flight ends. </w:t>
      </w:r>
      <w:r w:rsidRPr="003D52A5">
        <w:rPr>
          <w:u w:val="single"/>
          <w:lang w:val="en-GB"/>
        </w:rPr>
        <w:t>This long-requested capability</w:t>
      </w:r>
      <w:r w:rsidRPr="003D52A5">
        <w:rPr>
          <w:lang w:val="en-GB"/>
        </w:rPr>
        <w:t xml:space="preserve"> enables engineers to model, </w:t>
      </w:r>
      <w:proofErr w:type="spellStart"/>
      <w:r w:rsidRPr="003D52A5">
        <w:rPr>
          <w:lang w:val="en-GB"/>
        </w:rPr>
        <w:t>analyze</w:t>
      </w:r>
      <w:proofErr w:type="spellEnd"/>
      <w:r w:rsidRPr="003D52A5">
        <w:rPr>
          <w:lang w:val="en-GB"/>
        </w:rPr>
        <w:t>, and design spiral staircases within the same integrated environment as the rest of the structure.</w:t>
      </w:r>
    </w:p>
    <w:p w:rsidRPr="003D52A5" w:rsidR="00613659" w:rsidP="004F43B8" w:rsidRDefault="00613659" w14:paraId="1D36DEAF" w14:textId="77777777">
      <w:pPr>
        <w:jc w:val="center"/>
        <w:rPr>
          <w:lang w:val="en-GB"/>
        </w:rPr>
      </w:pPr>
      <w:r w:rsidRPr="003D52A5">
        <w:rPr>
          <w:noProof/>
          <w:lang w:val="en-GB"/>
        </w:rPr>
        <w:drawing>
          <wp:inline distT="0" distB="0" distL="0" distR="0" wp14:anchorId="55A59103" wp14:editId="79BCA94C">
            <wp:extent cx="4687914" cy="2884614"/>
            <wp:effectExtent l="38100" t="38100" r="93980" b="87630"/>
            <wp:docPr id="689841478"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23104" cy="2906267"/>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613659" w:rsidP="004F43B8" w:rsidRDefault="00613659" w14:paraId="5D09A255" w14:textId="77777777">
      <w:pPr>
        <w:jc w:val="center"/>
        <w:rPr>
          <w:lang w:val="en-GB"/>
        </w:rPr>
      </w:pPr>
      <w:r>
        <w:drawing>
          <wp:inline wp14:editId="1BB21144" wp14:anchorId="12C62C39">
            <wp:extent cx="4690375" cy="3043599"/>
            <wp:effectExtent l="38100" t="38100" r="91440" b="99695"/>
            <wp:docPr id="1843828729" name="Resim 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3828729" name=""/>
                    <pic:cNvPicPr/>
                  </pic:nvPicPr>
                  <pic:blipFill>
                    <a:blip xmlns:r="http://schemas.openxmlformats.org/officeDocument/2006/relationships" r:embed="rId20"/>
                    <a:stretch>
                      <a:fillRect/>
                    </a:stretch>
                  </pic:blipFill>
                  <pic:spPr>
                    <a:xfrm>
                      <a:off x="0" y="0"/>
                      <a:ext cx="4698918" cy="3049143"/>
                    </a:xfrm>
                    <a:prstGeom prst="rect">
                      <a:avLst/>
                    </a:prstGeom>
                    <a:effectLst>
                      <a:outerShdw blurRad="50800" dist="38100" dir="2700000" algn="tl" rotWithShape="0">
                        <a:prstClr val="black">
                          <a:alpha val="40000"/>
                        </a:prstClr>
                      </a:outerShdw>
                    </a:effectLst>
                  </pic:spPr>
                </pic:pic>
              </a:graphicData>
            </a:graphic>
          </wp:inline>
        </w:drawing>
      </w:r>
    </w:p>
    <w:p w:rsidR="675E9449" w:rsidP="675E9449" w:rsidRDefault="675E9449" w14:paraId="0F20AB2A" w14:textId="42D37DE0">
      <w:pPr>
        <w:pStyle w:val="Normal"/>
        <w:jc w:val="center"/>
      </w:pPr>
      <w:r>
        <w:drawing>
          <wp:inline wp14:editId="02B60AF5" wp14:anchorId="2D4481BD">
            <wp:extent cx="5334000" cy="4179035"/>
            <wp:effectExtent l="0" t="0" r="0" b="0"/>
            <wp:docPr id="214762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47624" name="Picture 2147624"/>
                    <pic:cNvPicPr/>
                  </pic:nvPicPr>
                  <pic:blipFill>
                    <a:blip xmlns:r="http://schemas.openxmlformats.org/officeDocument/2006/relationships" r:embed="rId1758833547">
                      <a:extLst>
                        <a:ext uri="{28A0092B-C50C-407E-A947-70E740481C1C}">
                          <a14:useLocalDpi xmlns:a14="http://schemas.microsoft.com/office/drawing/2010/main"/>
                        </a:ext>
                      </a:extLst>
                    </a:blip>
                    <a:stretch>
                      <a:fillRect/>
                    </a:stretch>
                  </pic:blipFill>
                  <pic:spPr>
                    <a:xfrm rot="0">
                      <a:off x="0" y="0"/>
                      <a:ext cx="5334000" cy="4179035"/>
                    </a:xfrm>
                    <a:prstGeom prst="rect">
                      <a:avLst/>
                    </a:prstGeom>
                  </pic:spPr>
                </pic:pic>
              </a:graphicData>
            </a:graphic>
          </wp:inline>
        </w:drawing>
      </w:r>
    </w:p>
    <w:p w:rsidRPr="003D52A5" w:rsidR="00613659" w:rsidRDefault="00613659" w14:paraId="4F519A7A" w14:textId="77777777">
      <w:pPr>
        <w:spacing w:after="160" w:line="259" w:lineRule="auto"/>
        <w:jc w:val="left"/>
        <w:rPr>
          <w:lang w:val="en-GB"/>
        </w:rPr>
      </w:pPr>
    </w:p>
    <w:p w:rsidRPr="003D52A5" w:rsidR="00613659" w:rsidRDefault="00613659" w14:paraId="1450EE99" w14:textId="0D6E95F9">
      <w:pPr>
        <w:spacing w:after="160" w:line="259" w:lineRule="auto"/>
        <w:jc w:val="left"/>
        <w:rPr>
          <w:lang w:val="en-GB"/>
        </w:rPr>
      </w:pPr>
      <w:r w:rsidRPr="003D52A5">
        <w:rPr>
          <w:lang w:val="en-GB"/>
        </w:rPr>
        <w:br w:type="page"/>
      </w:r>
    </w:p>
    <w:p w:rsidRPr="003D52A5" w:rsidR="00613659" w:rsidP="00613659" w:rsidRDefault="6B08B1EA" w14:paraId="48B3FCC7" w14:textId="77777777">
      <w:pPr>
        <w:pStyle w:val="Heading2"/>
        <w:rPr>
          <w:lang w:val="en-GB"/>
        </w:rPr>
      </w:pPr>
      <w:bookmarkStart w:name="_Toc123003588" w:id="1501588611"/>
      <w:r w:rsidRPr="675E9449" w:rsidR="675E9449">
        <w:rPr>
          <w:lang w:val="en-GB"/>
        </w:rPr>
        <w:t>Import Models from ETABS</w:t>
      </w:r>
      <w:bookmarkEnd w:id="1501588611"/>
    </w:p>
    <w:p w:rsidRPr="003D52A5" w:rsidR="00613659" w:rsidP="00613659" w:rsidRDefault="00613659" w14:paraId="3BF54937" w14:textId="77777777">
      <w:pPr>
        <w:rPr>
          <w:lang w:val="en-GB"/>
        </w:rPr>
      </w:pPr>
      <w:r w:rsidRPr="003D52A5">
        <w:rPr>
          <w:lang w:val="en-GB"/>
        </w:rPr>
        <w:t xml:space="preserve">ProtaStructure 2027 introduces a robust ETABS import capability, allowing engineers to bring complete structural models from ETABS directly into ProtaStructure with high fidelity. This two-way BIM bridge eliminates manual </w:t>
      </w:r>
      <w:proofErr w:type="spellStart"/>
      <w:r w:rsidRPr="003D52A5">
        <w:rPr>
          <w:lang w:val="en-GB"/>
        </w:rPr>
        <w:t>remodeling</w:t>
      </w:r>
      <w:proofErr w:type="spellEnd"/>
      <w:r w:rsidRPr="003D52A5">
        <w:rPr>
          <w:lang w:val="en-GB"/>
        </w:rPr>
        <w:t xml:space="preserve"> and ensures that geometry, materials, sections, loads, and boundary conditions are faithfully transferred.</w:t>
      </w:r>
    </w:p>
    <w:p w:rsidRPr="003D52A5" w:rsidR="00613659" w:rsidP="00613659" w:rsidRDefault="00613659" w14:paraId="4C06A489" w14:textId="77777777">
      <w:pPr>
        <w:pStyle w:val="Heading3"/>
        <w:rPr>
          <w:lang w:val="en-GB"/>
        </w:rPr>
      </w:pPr>
      <w:r w:rsidRPr="003D52A5">
        <w:rPr>
          <w:lang w:val="en-GB"/>
        </w:rPr>
        <w:t>Units and Geometry</w:t>
      </w:r>
    </w:p>
    <w:p w:rsidRPr="003D52A5" w:rsidR="00613659" w:rsidP="00613659" w:rsidRDefault="00613659" w14:paraId="35E308A4" w14:textId="77777777">
      <w:pPr>
        <w:rPr>
          <w:lang w:val="en-GB"/>
        </w:rPr>
      </w:pPr>
      <w:r w:rsidRPr="003D52A5">
        <w:rPr>
          <w:lang w:val="en-GB"/>
        </w:rPr>
        <w:t>Automatic unit conversion (imperial or metric), intelligent grid mapping for orthogonal and skewed grids with all labels preserved, and cumulative story elevation management.</w:t>
      </w:r>
    </w:p>
    <w:p w:rsidRPr="003D52A5" w:rsidR="00613659" w:rsidP="00613659" w:rsidRDefault="00613659" w14:paraId="61CF527E" w14:textId="77777777">
      <w:pPr>
        <w:pStyle w:val="Heading3"/>
        <w:rPr>
          <w:lang w:val="en-GB"/>
        </w:rPr>
      </w:pPr>
      <w:r w:rsidRPr="003D52A5">
        <w:rPr>
          <w:lang w:val="en-GB"/>
        </w:rPr>
        <w:t>Materials, Sections and Structural Elements</w:t>
      </w:r>
    </w:p>
    <w:p w:rsidRPr="003D52A5" w:rsidR="00613659" w:rsidP="00613659" w:rsidRDefault="00613659" w14:paraId="699CA096" w14:textId="77777777">
      <w:pPr>
        <w:rPr>
          <w:lang w:val="en-GB"/>
        </w:rPr>
      </w:pPr>
      <w:r w:rsidRPr="003D52A5">
        <w:rPr>
          <w:lang w:val="en-GB"/>
        </w:rPr>
        <w:t>Concrete and steel are automatically distinguished with full parametric support for rectangular, circular, pipe, L, T, U, and I/HE shapes. Shear walls are converted to column members. Ribbed, waffle, and deck slabs include specific spacing and rib data. Load cases are automatically categorized (DEAD to G, LIVE to Q), and load combinations are fully transferred.</w:t>
      </w:r>
    </w:p>
    <w:p w:rsidRPr="003D52A5" w:rsidR="00613659" w:rsidP="00613659" w:rsidRDefault="6B08B1EA" w14:paraId="38C97B27" w14:textId="77777777">
      <w:pPr>
        <w:pStyle w:val="Heading2"/>
        <w:rPr>
          <w:lang w:val="en-GB"/>
        </w:rPr>
      </w:pPr>
      <w:bookmarkStart w:name="_Toc1987950615" w:id="866483645"/>
      <w:r w:rsidRPr="675E9449" w:rsidR="675E9449">
        <w:rPr>
          <w:lang w:val="en-GB"/>
        </w:rPr>
        <w:t>Renewed ETABS Export</w:t>
      </w:r>
      <w:bookmarkEnd w:id="866483645"/>
    </w:p>
    <w:p w:rsidRPr="003D52A5" w:rsidR="00613659" w:rsidP="00613659" w:rsidRDefault="00613659" w14:paraId="248646C9" w14:textId="77777777">
      <w:pPr>
        <w:rPr>
          <w:lang w:val="en-GB"/>
        </w:rPr>
      </w:pPr>
      <w:r w:rsidRPr="003D52A5">
        <w:rPr>
          <w:lang w:val="en-GB"/>
        </w:rPr>
        <w:t xml:space="preserve">The ETABS Export module has been completely rebuilt from scratch, generating a high-fidelity e2k file that preserves every structural detail — from complex steel bracing to seismic mass sources — removing the need for any manual </w:t>
      </w:r>
      <w:proofErr w:type="spellStart"/>
      <w:r w:rsidRPr="003D52A5">
        <w:rPr>
          <w:lang w:val="en-GB"/>
        </w:rPr>
        <w:t>remodeling</w:t>
      </w:r>
      <w:proofErr w:type="spellEnd"/>
      <w:r w:rsidRPr="003D52A5">
        <w:rPr>
          <w:lang w:val="en-GB"/>
        </w:rPr>
        <w:t xml:space="preserve"> in ETABS. Full support covers ETABS versions v13 through v23.</w:t>
      </w:r>
    </w:p>
    <w:p w:rsidRPr="003D52A5" w:rsidR="00613659" w:rsidP="00613659" w:rsidRDefault="00613659" w14:paraId="4E5648A9" w14:textId="77777777">
      <w:pPr>
        <w:rPr>
          <w:lang w:val="en-GB"/>
        </w:rPr>
      </w:pPr>
      <w:r w:rsidRPr="003D52A5">
        <w:rPr>
          <w:lang w:val="en-GB"/>
        </w:rPr>
        <w:t>Capabilities include flexible unit conversion, full story/grid hierarchy, cracked section modifiers per ACI 318-19, automatic rigid diaphragm assignment, response spectrum function export, and intelligent 3D geometry resolution to prevent flattening of roof trusses or cross-story bracing.</w:t>
      </w:r>
    </w:p>
    <w:p w:rsidRPr="003D52A5" w:rsidR="007B682E" w:rsidP="004F43B8" w:rsidRDefault="007B682E" w14:paraId="3D913D0A" w14:textId="3F364789">
      <w:pPr>
        <w:spacing w:after="160" w:line="259" w:lineRule="auto"/>
        <w:jc w:val="center"/>
      </w:pPr>
      <w:r>
        <w:rPr>
          <w:noProof/>
        </w:rPr>
        <w:drawing>
          <wp:inline distT="0" distB="0" distL="0" distR="0" wp14:anchorId="2D0037A1" wp14:editId="1DDA0E1B">
            <wp:extent cx="5762625" cy="3152775"/>
            <wp:effectExtent l="0" t="0" r="0" b="0"/>
            <wp:docPr id="12302489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48909" name="Picture 1230248909"/>
                    <pic:cNvPicPr/>
                  </pic:nvPicPr>
                  <pic:blipFill>
                    <a:blip r:embed="rId21">
                      <a:extLst>
                        <a:ext uri="{28A0092B-C50C-407E-A947-70E740481C1C}">
                          <a14:useLocalDpi xmlns:a14="http://schemas.microsoft.com/office/drawing/2010/main"/>
                        </a:ext>
                      </a:extLst>
                    </a:blip>
                    <a:stretch>
                      <a:fillRect/>
                    </a:stretch>
                  </pic:blipFill>
                  <pic:spPr>
                    <a:xfrm>
                      <a:off x="0" y="0"/>
                      <a:ext cx="5762625" cy="3152775"/>
                    </a:xfrm>
                    <a:prstGeom prst="rect">
                      <a:avLst/>
                    </a:prstGeom>
                  </pic:spPr>
                </pic:pic>
              </a:graphicData>
            </a:graphic>
          </wp:inline>
        </w:drawing>
      </w:r>
    </w:p>
    <w:p w:rsidRPr="003D52A5" w:rsidR="00613659" w:rsidP="00613659" w:rsidRDefault="6B08B1EA" w14:paraId="73E136B2" w14:textId="154DDD78">
      <w:pPr>
        <w:pStyle w:val="Heading2"/>
        <w:rPr>
          <w:lang w:val="en-GB"/>
        </w:rPr>
      </w:pPr>
      <w:bookmarkStart w:name="_Toc512259907" w:id="1568293636"/>
      <w:r w:rsidRPr="675E9449" w:rsidR="675E9449">
        <w:rPr>
          <w:lang w:val="en-GB"/>
        </w:rPr>
        <w:t>Automatic Shearwall Checks per ACI 318-19</w:t>
      </w:r>
      <w:bookmarkEnd w:id="1568293636"/>
    </w:p>
    <w:p w:rsidRPr="003D52A5" w:rsidR="00613659" w:rsidP="00613659" w:rsidRDefault="00613659" w14:paraId="21FC4673" w14:textId="5CC031DB">
      <w:pPr>
        <w:rPr>
          <w:lang w:val="en-GB"/>
        </w:rPr>
      </w:pPr>
      <w:r w:rsidRPr="003D52A5">
        <w:rPr>
          <w:lang w:val="en-GB"/>
        </w:rPr>
        <w:t xml:space="preserve">ProtaStructure 2027 automates the determination of </w:t>
      </w:r>
      <w:r w:rsidRPr="003D52A5">
        <w:rPr>
          <w:b/>
          <w:bCs/>
          <w:lang w:val="en-GB"/>
        </w:rPr>
        <w:t>Special Boundary Element (SBE)</w:t>
      </w:r>
      <w:r w:rsidRPr="003D52A5">
        <w:rPr>
          <w:lang w:val="en-GB"/>
        </w:rPr>
        <w:t xml:space="preserve"> requirements for structural walls per ACI 318-19, eliminating manual calculations and ensuring correct ductility provisions are applied in earthquake design.</w:t>
      </w:r>
    </w:p>
    <w:p w:rsidRPr="003D52A5" w:rsidR="00613659" w:rsidP="00613659" w:rsidRDefault="00613659" w14:paraId="66275FF3" w14:textId="72124F6D">
      <w:pPr>
        <w:pStyle w:val="Heading3"/>
        <w:rPr>
          <w:lang w:val="en-GB"/>
        </w:rPr>
      </w:pPr>
      <w:r w:rsidRPr="003D52A5">
        <w:rPr>
          <w:lang w:val="en-GB"/>
        </w:rPr>
        <w:t>Displacement-Based Approach</w:t>
      </w:r>
    </w:p>
    <w:p w:rsidRPr="003D52A5" w:rsidR="00613659" w:rsidP="00613659" w:rsidRDefault="00613659" w14:paraId="0F98D3A2" w14:textId="77777777">
      <w:pPr>
        <w:rPr>
          <w:lang w:val="en-GB"/>
        </w:rPr>
      </w:pPr>
      <w:r w:rsidRPr="003D52A5">
        <w:rPr>
          <w:lang w:val="en-GB"/>
        </w:rPr>
        <w:t xml:space="preserve">A special boundary element is required when </w:t>
      </w:r>
      <w:r w:rsidRPr="003D52A5">
        <w:rPr>
          <w:b/>
          <w:bCs/>
          <w:lang w:val="en-GB"/>
        </w:rPr>
        <w:t xml:space="preserve">c &gt; </w:t>
      </w:r>
      <w:proofErr w:type="spellStart"/>
      <w:r w:rsidRPr="003D52A5">
        <w:rPr>
          <w:b/>
          <w:bCs/>
          <w:lang w:val="en-GB"/>
        </w:rPr>
        <w:t>l</w:t>
      </w:r>
      <w:r w:rsidRPr="003D52A5">
        <w:rPr>
          <w:b/>
          <w:bCs/>
          <w:vertAlign w:val="subscript"/>
          <w:lang w:val="en-GB"/>
        </w:rPr>
        <w:t>w</w:t>
      </w:r>
      <w:proofErr w:type="spellEnd"/>
      <w:r w:rsidRPr="003D52A5">
        <w:rPr>
          <w:b/>
          <w:bCs/>
          <w:lang w:val="en-GB"/>
        </w:rPr>
        <w:t xml:space="preserve"> / (600 x </w:t>
      </w:r>
      <w:r w:rsidRPr="003D52A5">
        <w:rPr>
          <w:b/>
          <w:bCs/>
          <w:i/>
          <w:iCs/>
          <w:lang w:val="en-GB"/>
        </w:rPr>
        <w:t>d</w:t>
      </w:r>
      <w:r w:rsidRPr="003D52A5">
        <w:rPr>
          <w:b/>
          <w:bCs/>
          <w:i/>
          <w:iCs/>
          <w:vertAlign w:val="subscript"/>
          <w:lang w:val="en-GB"/>
        </w:rPr>
        <w:t>u</w:t>
      </w:r>
      <w:r w:rsidRPr="003D52A5">
        <w:rPr>
          <w:b/>
          <w:bCs/>
          <w:i/>
          <w:iCs/>
          <w:lang w:val="en-GB"/>
        </w:rPr>
        <w:t>/</w:t>
      </w:r>
      <w:proofErr w:type="spellStart"/>
      <w:r w:rsidRPr="003D52A5">
        <w:rPr>
          <w:b/>
          <w:bCs/>
          <w:i/>
          <w:iCs/>
          <w:lang w:val="en-GB"/>
        </w:rPr>
        <w:t>h</w:t>
      </w:r>
      <w:r w:rsidRPr="003D52A5">
        <w:rPr>
          <w:b/>
          <w:bCs/>
          <w:i/>
          <w:iCs/>
          <w:vertAlign w:val="subscript"/>
          <w:lang w:val="en-GB"/>
        </w:rPr>
        <w:t>w</w:t>
      </w:r>
      <w:proofErr w:type="spellEnd"/>
      <w:r w:rsidRPr="003D52A5">
        <w:rPr>
          <w:b/>
          <w:bCs/>
          <w:lang w:val="en-GB"/>
        </w:rPr>
        <w:t>),</w:t>
      </w:r>
      <w:r w:rsidRPr="003D52A5">
        <w:rPr>
          <w:lang w:val="en-GB"/>
        </w:rPr>
        <w:t xml:space="preserve"> where c is the largest neutral axis depth, </w:t>
      </w:r>
      <w:proofErr w:type="spellStart"/>
      <w:r w:rsidRPr="003D52A5">
        <w:rPr>
          <w:i/>
          <w:iCs/>
          <w:lang w:val="en-GB"/>
        </w:rPr>
        <w:t>l</w:t>
      </w:r>
      <w:r w:rsidRPr="003D52A5">
        <w:rPr>
          <w:i/>
          <w:iCs/>
          <w:vertAlign w:val="subscript"/>
          <w:lang w:val="en-GB"/>
        </w:rPr>
        <w:t>w</w:t>
      </w:r>
      <w:proofErr w:type="spellEnd"/>
      <w:r w:rsidRPr="003D52A5">
        <w:rPr>
          <w:lang w:val="en-GB"/>
        </w:rPr>
        <w:t xml:space="preserve"> the wall length, </w:t>
      </w:r>
      <w:r w:rsidRPr="003D52A5">
        <w:rPr>
          <w:i/>
          <w:iCs/>
          <w:lang w:val="en-GB"/>
        </w:rPr>
        <w:t>d</w:t>
      </w:r>
      <w:r w:rsidRPr="003D52A5">
        <w:rPr>
          <w:i/>
          <w:iCs/>
          <w:vertAlign w:val="subscript"/>
          <w:lang w:val="en-GB"/>
        </w:rPr>
        <w:t>u</w:t>
      </w:r>
      <w:r w:rsidRPr="003D52A5">
        <w:rPr>
          <w:lang w:val="en-GB"/>
        </w:rPr>
        <w:t xml:space="preserve"> the design displacement, and </w:t>
      </w:r>
      <w:proofErr w:type="spellStart"/>
      <w:r w:rsidRPr="003D52A5">
        <w:rPr>
          <w:i/>
          <w:iCs/>
          <w:lang w:val="en-GB"/>
        </w:rPr>
        <w:t>h</w:t>
      </w:r>
      <w:r w:rsidRPr="003D52A5">
        <w:rPr>
          <w:i/>
          <w:iCs/>
          <w:vertAlign w:val="subscript"/>
          <w:lang w:val="en-GB"/>
        </w:rPr>
        <w:t>w</w:t>
      </w:r>
      <w:proofErr w:type="spellEnd"/>
      <w:r w:rsidRPr="003D52A5">
        <w:rPr>
          <w:lang w:val="en-GB"/>
        </w:rPr>
        <w:t xml:space="preserve"> the wall height. The ratio </w:t>
      </w:r>
      <w:r w:rsidRPr="003D52A5">
        <w:rPr>
          <w:i/>
          <w:iCs/>
          <w:lang w:val="en-GB"/>
        </w:rPr>
        <w:t>d</w:t>
      </w:r>
      <w:r w:rsidRPr="003D52A5">
        <w:rPr>
          <w:i/>
          <w:iCs/>
          <w:vertAlign w:val="subscript"/>
          <w:lang w:val="en-GB"/>
        </w:rPr>
        <w:t>u</w:t>
      </w:r>
      <w:r w:rsidRPr="003D52A5">
        <w:rPr>
          <w:i/>
          <w:iCs/>
          <w:lang w:val="en-GB"/>
        </w:rPr>
        <w:t>/</w:t>
      </w:r>
      <w:proofErr w:type="spellStart"/>
      <w:r w:rsidRPr="003D52A5">
        <w:rPr>
          <w:i/>
          <w:iCs/>
          <w:lang w:val="en-GB"/>
        </w:rPr>
        <w:t>h</w:t>
      </w:r>
      <w:r w:rsidRPr="003D52A5">
        <w:rPr>
          <w:i/>
          <w:iCs/>
          <w:vertAlign w:val="subscript"/>
          <w:lang w:val="en-GB"/>
        </w:rPr>
        <w:t>w</w:t>
      </w:r>
      <w:proofErr w:type="spellEnd"/>
      <w:r w:rsidRPr="003D52A5">
        <w:rPr>
          <w:lang w:val="en-GB"/>
        </w:rPr>
        <w:t xml:space="preserve"> is not taken less than 0.005.</w:t>
      </w:r>
    </w:p>
    <w:p w:rsidRPr="003D52A5" w:rsidR="00613659" w:rsidP="00613659" w:rsidRDefault="00613659" w14:paraId="74FBA5F8" w14:textId="50E4A291">
      <w:pPr>
        <w:pStyle w:val="Heading3"/>
        <w:rPr>
          <w:lang w:val="en-GB"/>
        </w:rPr>
      </w:pPr>
      <w:r w:rsidRPr="003D52A5">
        <w:rPr>
          <w:lang w:val="en-GB"/>
        </w:rPr>
        <w:t>Stress-Based Approach</w:t>
      </w:r>
    </w:p>
    <w:p w:rsidRPr="003D52A5" w:rsidR="00613659" w:rsidP="00613659" w:rsidRDefault="00613659" w14:paraId="751B1D2B" w14:textId="77777777">
      <w:pPr>
        <w:rPr>
          <w:lang w:val="en-GB"/>
        </w:rPr>
      </w:pPr>
      <w:r w:rsidRPr="003D52A5">
        <w:rPr>
          <w:lang w:val="en-GB"/>
        </w:rPr>
        <w:t xml:space="preserve">Special boundary elements are required where the maximum extreme </w:t>
      </w:r>
      <w:proofErr w:type="spellStart"/>
      <w:r w:rsidRPr="003D52A5">
        <w:rPr>
          <w:lang w:val="en-GB"/>
        </w:rPr>
        <w:t>fiber</w:t>
      </w:r>
      <w:proofErr w:type="spellEnd"/>
      <w:r w:rsidRPr="003D52A5">
        <w:rPr>
          <w:lang w:val="en-GB"/>
        </w:rPr>
        <w:t xml:space="preserve"> compressive stress exceeds </w:t>
      </w:r>
      <w:r w:rsidRPr="003D52A5">
        <w:rPr>
          <w:b/>
          <w:bCs/>
          <w:lang w:val="en-GB"/>
        </w:rPr>
        <w:t>0.2f'</w:t>
      </w:r>
      <w:r w:rsidRPr="003D52A5">
        <w:rPr>
          <w:b/>
          <w:bCs/>
          <w:vertAlign w:val="subscript"/>
          <w:lang w:val="en-GB"/>
        </w:rPr>
        <w:t>c</w:t>
      </w:r>
      <w:r w:rsidRPr="003D52A5">
        <w:rPr>
          <w:b/>
          <w:bCs/>
          <w:lang w:val="en-GB"/>
        </w:rPr>
        <w:t>,</w:t>
      </w:r>
      <w:r w:rsidRPr="003D52A5">
        <w:rPr>
          <w:lang w:val="en-GB"/>
        </w:rPr>
        <w:t xml:space="preserve"> calculated using a linear elastic model based on gross section properties. </w:t>
      </w:r>
    </w:p>
    <w:p w:rsidRPr="003D52A5" w:rsidR="00613659" w:rsidP="00613659" w:rsidRDefault="00613659" w14:paraId="2C3AE10D" w14:textId="50538C82">
      <w:pPr>
        <w:rPr>
          <w:lang w:val="en-GB"/>
        </w:rPr>
      </w:pPr>
      <w:r w:rsidRPr="003D52A5">
        <w:rPr>
          <w:lang w:val="en-GB"/>
        </w:rPr>
        <w:t xml:space="preserve">Both approaches are evaluated simultaneously and results presented in the RC </w:t>
      </w:r>
      <w:proofErr w:type="spellStart"/>
      <w:r w:rsidRPr="003D52A5">
        <w:rPr>
          <w:lang w:val="en-GB"/>
        </w:rPr>
        <w:t>Shearwall</w:t>
      </w:r>
      <w:proofErr w:type="spellEnd"/>
      <w:r w:rsidRPr="003D52A5">
        <w:rPr>
          <w:lang w:val="en-GB"/>
        </w:rPr>
        <w:t xml:space="preserve"> Design reports.</w:t>
      </w:r>
    </w:p>
    <w:p w:rsidR="6B08B1EA" w:rsidP="6B08B1EA" w:rsidRDefault="00B44EB1" w14:paraId="6189E9F0" w14:textId="35AF5B82">
      <w:pPr>
        <w:spacing w:after="160" w:line="259" w:lineRule="auto"/>
        <w:jc w:val="left"/>
        <w:rPr>
          <w:lang w:val="en-GB"/>
        </w:rPr>
      </w:pPr>
      <w:r>
        <w:rPr>
          <w:noProof/>
        </w:rPr>
        <w:drawing>
          <wp:inline distT="0" distB="0" distL="0" distR="0" wp14:anchorId="47D88A6A" wp14:editId="2250A553">
            <wp:extent cx="5759450" cy="4954905"/>
            <wp:effectExtent l="0" t="0" r="0" b="0"/>
            <wp:docPr id="213379569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95690" name=""/>
                    <pic:cNvPicPr/>
                  </pic:nvPicPr>
                  <pic:blipFill>
                    <a:blip r:embed="rId22"/>
                    <a:stretch>
                      <a:fillRect/>
                    </a:stretch>
                  </pic:blipFill>
                  <pic:spPr>
                    <a:xfrm>
                      <a:off x="0" y="0"/>
                      <a:ext cx="5759450" cy="4954905"/>
                    </a:xfrm>
                    <a:prstGeom prst="rect">
                      <a:avLst/>
                    </a:prstGeom>
                  </pic:spPr>
                </pic:pic>
              </a:graphicData>
            </a:graphic>
          </wp:inline>
        </w:drawing>
      </w:r>
    </w:p>
    <w:p w:rsidR="5B411EA9" w:rsidP="5B411EA9" w:rsidRDefault="5B411EA9" w14:paraId="286FB772" w14:textId="228B1894">
      <w:pPr>
        <w:spacing w:after="160" w:line="259" w:lineRule="auto"/>
        <w:jc w:val="left"/>
        <w:rPr>
          <w:lang w:val="en-GB"/>
        </w:rPr>
      </w:pPr>
    </w:p>
    <w:p w:rsidR="5B411EA9" w:rsidP="5B411EA9" w:rsidRDefault="5B411EA9" w14:paraId="54FB6772" w14:textId="5C9B0349">
      <w:pPr>
        <w:spacing w:after="160" w:line="259" w:lineRule="auto"/>
        <w:jc w:val="left"/>
        <w:rPr>
          <w:lang w:val="en-GB"/>
        </w:rPr>
      </w:pPr>
    </w:p>
    <w:p w:rsidR="5B411EA9" w:rsidRDefault="5B411EA9" w14:paraId="68514B4F" w14:textId="030AB83B">
      <w:r>
        <w:br w:type="page"/>
      </w:r>
    </w:p>
    <w:p w:rsidRPr="003D52A5" w:rsidR="00613659" w:rsidP="00613659" w:rsidRDefault="6B08B1EA" w14:paraId="6972837F" w14:textId="6A7F5C4E">
      <w:pPr>
        <w:pStyle w:val="Heading2"/>
        <w:rPr>
          <w:lang w:val="en-GB"/>
        </w:rPr>
      </w:pPr>
      <w:bookmarkStart w:name="_Toc328348873" w:id="748011437"/>
      <w:r w:rsidRPr="675E9449" w:rsidR="675E9449">
        <w:rPr>
          <w:lang w:val="en-GB"/>
        </w:rPr>
        <w:t>Indian Seismic Code IS 1893-2025</w:t>
      </w:r>
      <w:bookmarkEnd w:id="748011437"/>
    </w:p>
    <w:p w:rsidRPr="003D52A5" w:rsidR="00613659" w:rsidP="00613659" w:rsidRDefault="00613659" w14:paraId="692B9DD7" w14:textId="77777777">
      <w:pPr>
        <w:rPr>
          <w:lang w:val="en-GB"/>
        </w:rPr>
      </w:pPr>
      <w:r w:rsidRPr="003D52A5">
        <w:rPr>
          <w:lang w:val="en-GB"/>
        </w:rPr>
        <w:t>The Indian seismic design code IS 1893 has been updated to the 2025 edition. Engineers working on Indian projects automatically benefit from the latest seismic hazard maps, spectral acceleration parameters, and design provisions.</w:t>
      </w:r>
    </w:p>
    <w:p w:rsidR="00613659" w:rsidP="00613659" w:rsidRDefault="003E6B59" w14:paraId="495320DD" w14:textId="4556CF4D">
      <w:pPr>
        <w:rPr>
          <w:lang w:val="en-GB"/>
        </w:rPr>
      </w:pPr>
      <w:r w:rsidRPr="003D52A5">
        <w:rPr>
          <w:noProof/>
          <w:lang w:val="en-GB"/>
        </w:rPr>
        <w:drawing>
          <wp:anchor distT="0" distB="0" distL="114300" distR="114300" simplePos="0" relativeHeight="251658240" behindDoc="0" locked="0" layoutInCell="1" allowOverlap="1" wp14:anchorId="37DE6EE8" wp14:editId="45B5FE01">
            <wp:simplePos x="0" y="0"/>
            <wp:positionH relativeFrom="margin">
              <wp:posOffset>3812071</wp:posOffset>
            </wp:positionH>
            <wp:positionV relativeFrom="paragraph">
              <wp:posOffset>1045801</wp:posOffset>
            </wp:positionV>
            <wp:extent cx="1869707" cy="2206336"/>
            <wp:effectExtent l="38100" t="38100" r="92710" b="99060"/>
            <wp:wrapNone/>
            <wp:docPr id="1632393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93004"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69707" cy="220633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D52A5">
        <w:rPr>
          <w:noProof/>
          <w:lang w:val="en-GB"/>
        </w:rPr>
        <w:drawing>
          <wp:inline distT="0" distB="0" distL="0" distR="0" wp14:anchorId="54A16985" wp14:editId="60FC24B3">
            <wp:extent cx="5370063" cy="3531690"/>
            <wp:effectExtent l="38100" t="38100" r="97790" b="88265"/>
            <wp:docPr id="1698627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27314" name=""/>
                    <pic:cNvPicPr/>
                  </pic:nvPicPr>
                  <pic:blipFill>
                    <a:blip r:embed="rId24"/>
                    <a:stretch>
                      <a:fillRect/>
                    </a:stretch>
                  </pic:blipFill>
                  <pic:spPr>
                    <a:xfrm>
                      <a:off x="0" y="0"/>
                      <a:ext cx="5374215" cy="3534420"/>
                    </a:xfrm>
                    <a:prstGeom prst="rect">
                      <a:avLst/>
                    </a:prstGeom>
                    <a:effectLst>
                      <a:outerShdw blurRad="50800" dist="38100" dir="2700000" algn="tl" rotWithShape="0">
                        <a:prstClr val="black">
                          <a:alpha val="40000"/>
                        </a:prstClr>
                      </a:outerShdw>
                    </a:effectLst>
                  </pic:spPr>
                </pic:pic>
              </a:graphicData>
            </a:graphic>
          </wp:inline>
        </w:drawing>
      </w:r>
    </w:p>
    <w:p w:rsidR="00153FAB" w:rsidP="00613659" w:rsidRDefault="00153FAB" w14:paraId="38B93662" w14:textId="77777777">
      <w:pPr>
        <w:rPr>
          <w:lang w:val="en-GB"/>
        </w:rPr>
      </w:pPr>
    </w:p>
    <w:p w:rsidR="5B411EA9" w:rsidP="5B411EA9" w:rsidRDefault="5B411EA9" w14:paraId="6A6684FB" w14:textId="68E15666">
      <w:pPr>
        <w:rPr>
          <w:lang w:val="en-GB"/>
        </w:rPr>
      </w:pPr>
    </w:p>
    <w:p w:rsidR="5B411EA9" w:rsidP="5B411EA9" w:rsidRDefault="5B411EA9" w14:paraId="44635E6C" w14:textId="3567B2CC">
      <w:pPr>
        <w:rPr>
          <w:lang w:val="en-GB"/>
        </w:rPr>
      </w:pPr>
    </w:p>
    <w:p w:rsidR="5B411EA9" w:rsidP="5B411EA9" w:rsidRDefault="5B411EA9" w14:paraId="0C84D122" w14:textId="5EFE458F">
      <w:pPr>
        <w:rPr>
          <w:lang w:val="en-GB"/>
        </w:rPr>
      </w:pPr>
    </w:p>
    <w:p w:rsidR="5B411EA9" w:rsidRDefault="5B411EA9" w14:paraId="4983A916" w14:textId="2E9BA5AA">
      <w:r>
        <w:br w:type="page"/>
      </w:r>
    </w:p>
    <w:p w:rsidRPr="003D52A5" w:rsidR="00153FAB" w:rsidP="00153FAB" w:rsidRDefault="6B08B1EA" w14:paraId="27FDED61" w14:textId="77777777">
      <w:pPr>
        <w:pStyle w:val="Heading2"/>
        <w:rPr>
          <w:lang w:val="en-GB"/>
        </w:rPr>
      </w:pPr>
      <w:bookmarkStart w:name="_Toc172419552" w:id="2013465028"/>
      <w:r w:rsidRPr="675E9449" w:rsidR="675E9449">
        <w:rPr>
          <w:lang w:val="en-GB"/>
        </w:rPr>
        <w:t>Target Displacement Calculation for NSR (Colombia)</w:t>
      </w:r>
      <w:bookmarkEnd w:id="2013465028"/>
    </w:p>
    <w:p w:rsidRPr="003D52A5" w:rsidR="00153FAB" w:rsidP="00153FAB" w:rsidRDefault="00153FAB" w14:paraId="53887A5A" w14:textId="77777777">
      <w:pPr>
        <w:rPr>
          <w:lang w:val="en-GB"/>
        </w:rPr>
      </w:pPr>
      <w:r w:rsidRPr="003D52A5">
        <w:rPr>
          <w:lang w:val="en-GB"/>
        </w:rPr>
        <w:t>Target Displacement Calculation for Pushover Analysis is now available for the Colombian Seismic Code NSR-10. Engineers working on Colombian projects can perform complete nonlinear static (pushover) analysis with code-compliant target displacement determination directly within ProtaStructure.</w:t>
      </w:r>
    </w:p>
    <w:p w:rsidR="00153FAB" w:rsidP="00153FAB" w:rsidRDefault="00153FAB" w14:paraId="35CABFEA" w14:textId="77777777">
      <w:pPr>
        <w:rPr>
          <w:lang w:val="en-GB"/>
        </w:rPr>
      </w:pPr>
      <w:r>
        <w:rPr>
          <w:noProof/>
        </w:rPr>
        <w:drawing>
          <wp:inline distT="0" distB="0" distL="0" distR="0" wp14:anchorId="10BA4D8B" wp14:editId="122252DA">
            <wp:extent cx="5759450" cy="3368675"/>
            <wp:effectExtent l="0" t="0" r="0" b="3175"/>
            <wp:docPr id="5828488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48803" name=""/>
                    <pic:cNvPicPr/>
                  </pic:nvPicPr>
                  <pic:blipFill>
                    <a:blip r:embed="rId25"/>
                    <a:stretch>
                      <a:fillRect/>
                    </a:stretch>
                  </pic:blipFill>
                  <pic:spPr>
                    <a:xfrm>
                      <a:off x="0" y="0"/>
                      <a:ext cx="5759450" cy="3368675"/>
                    </a:xfrm>
                    <a:prstGeom prst="rect">
                      <a:avLst/>
                    </a:prstGeom>
                  </pic:spPr>
                </pic:pic>
              </a:graphicData>
            </a:graphic>
          </wp:inline>
        </w:drawing>
      </w:r>
      <w:r w:rsidRPr="5B411EA9" w:rsidR="5B411EA9">
        <w:rPr>
          <w:lang w:val="en-GB"/>
        </w:rPr>
        <w:t xml:space="preserve"> </w:t>
      </w:r>
    </w:p>
    <w:p w:rsidR="002342EE" w:rsidP="00613659" w:rsidRDefault="002342EE" w14:paraId="78980746" w14:textId="77777777">
      <w:pPr>
        <w:rPr>
          <w:lang w:val="en-GB"/>
        </w:rPr>
      </w:pPr>
    </w:p>
    <w:p w:rsidRPr="003D52A5" w:rsidR="00613659" w:rsidP="6B08B1EA" w:rsidRDefault="6B08B1EA" w14:paraId="3670BCD2" w14:textId="295BD3F4">
      <w:pPr>
        <w:pStyle w:val="Heading2"/>
        <w:rPr>
          <w:lang w:val="en-GB"/>
        </w:rPr>
      </w:pPr>
      <w:bookmarkStart w:name="_Toc1057703581" w:id="372358758"/>
      <w:r w:rsidRPr="675E9449" w:rsidR="675E9449">
        <w:rPr>
          <w:lang w:val="en-GB"/>
        </w:rPr>
        <w:t>RC Column &amp; Beam Design to Thailand Code (DPT 1302-61)</w:t>
      </w:r>
      <w:bookmarkEnd w:id="372358758"/>
    </w:p>
    <w:p w:rsidRPr="003D52A5" w:rsidR="002E3361" w:rsidRDefault="6B08B1EA" w14:paraId="4DD4D8AC" w14:textId="7FEFEC30">
      <w:r w:rsidRPr="6B08B1EA">
        <w:rPr>
          <w:lang w:val="en-GB"/>
        </w:rPr>
        <w:t>RC Column and beam design has been updated to cover DPT 1302-61 clauses over ACI 318. Fully integrated clauses include longitudinal reinforcement limits, column dimension checks, plastic hinge length, confinement zone spacing, mid-span spacing, and shear design logic.</w:t>
      </w:r>
    </w:p>
    <w:p w:rsidRPr="003D52A5" w:rsidR="002E3361" w:rsidRDefault="007B4FC7" w14:paraId="5415B245" w14:textId="2E76957B">
      <w:pPr>
        <w:rPr>
          <w:lang w:val="en-GB"/>
        </w:rPr>
      </w:pPr>
      <w:r>
        <w:rPr>
          <w:noProof/>
        </w:rPr>
        <w:drawing>
          <wp:inline distT="0" distB="0" distL="0" distR="0" wp14:anchorId="4528259F" wp14:editId="2A3172E9">
            <wp:extent cx="5615701" cy="6944398"/>
            <wp:effectExtent l="0" t="0" r="0" b="0"/>
            <wp:docPr id="200826857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68577" name=""/>
                    <pic:cNvPicPr/>
                  </pic:nvPicPr>
                  <pic:blipFill>
                    <a:blip r:embed="rId26"/>
                    <a:stretch>
                      <a:fillRect/>
                    </a:stretch>
                  </pic:blipFill>
                  <pic:spPr>
                    <a:xfrm>
                      <a:off x="0" y="0"/>
                      <a:ext cx="5615701" cy="6944398"/>
                    </a:xfrm>
                    <a:prstGeom prst="rect">
                      <a:avLst/>
                    </a:prstGeom>
                  </pic:spPr>
                </pic:pic>
              </a:graphicData>
            </a:graphic>
          </wp:inline>
        </w:drawing>
      </w:r>
    </w:p>
    <w:p w:rsidR="5B411EA9" w:rsidP="5B411EA9" w:rsidRDefault="5B411EA9" w14:paraId="0DE021E1" w14:textId="2580F924">
      <w:pPr>
        <w:rPr>
          <w:lang w:val="en-GB"/>
        </w:rPr>
      </w:pPr>
    </w:p>
    <w:p w:rsidR="5B411EA9" w:rsidP="5B411EA9" w:rsidRDefault="5B411EA9" w14:paraId="76196EBF" w14:textId="55881A21">
      <w:pPr>
        <w:rPr>
          <w:lang w:val="en-GB"/>
        </w:rPr>
      </w:pPr>
    </w:p>
    <w:p w:rsidR="5B411EA9" w:rsidP="5B411EA9" w:rsidRDefault="5B411EA9" w14:paraId="0EE9BADC" w14:textId="3D988C46">
      <w:pPr>
        <w:rPr>
          <w:lang w:val="en-GB"/>
        </w:rPr>
      </w:pPr>
    </w:p>
    <w:p w:rsidR="5B411EA9" w:rsidP="5B411EA9" w:rsidRDefault="5B411EA9" w14:paraId="16DA93E4" w14:textId="738E035F">
      <w:pPr>
        <w:rPr>
          <w:lang w:val="en-GB"/>
        </w:rPr>
      </w:pPr>
    </w:p>
    <w:p w:rsidRPr="003D52A5" w:rsidR="003E6B59" w:rsidP="003E6B59" w:rsidRDefault="6B08B1EA" w14:paraId="19EA7AE3" w14:textId="63141F90">
      <w:pPr>
        <w:pStyle w:val="Heading2"/>
        <w:rPr>
          <w:lang w:val="en-GB"/>
        </w:rPr>
      </w:pPr>
      <w:bookmarkStart w:name="_Toc1753166214" w:id="893499834"/>
      <w:r w:rsidRPr="675E9449" w:rsidR="675E9449">
        <w:rPr>
          <w:lang w:val="en-GB"/>
        </w:rPr>
        <w:t>Stability Checks in Footings</w:t>
      </w:r>
      <w:bookmarkEnd w:id="893499834"/>
    </w:p>
    <w:p w:rsidR="6B08B1EA" w:rsidRDefault="6B08B1EA" w14:paraId="2867F572" w14:textId="577EEEFC">
      <w:r w:rsidRPr="6B08B1EA">
        <w:rPr>
          <w:lang w:val="en-GB"/>
        </w:rPr>
        <w:t>Overturning and sliding stability checks have been implemented for pad footing design. Factor of Safety limits are automatically determined based on the selected design code and load combination type (static or seismic/wind), covering TBDY 2018/TS500, ACI 318, NBCI 2016/IS 1904, and Eurocode/BS. Critical FS values across all combinations are shown in the design summary; a detailed matrix table is included in the report.</w:t>
      </w:r>
    </w:p>
    <w:p w:rsidRPr="003D52A5" w:rsidR="003E6B59" w:rsidP="003E6B59" w:rsidRDefault="0028136D" w14:paraId="629A9EA9" w14:textId="387DC8A4">
      <w:pPr>
        <w:rPr>
          <w:lang w:val="en-GB"/>
        </w:rPr>
      </w:pPr>
      <w:r w:rsidRPr="003D52A5">
        <w:rPr>
          <w:noProof/>
          <w:lang w:val="en-GB"/>
        </w:rPr>
        <w:drawing>
          <wp:inline distT="0" distB="0" distL="0" distR="0" wp14:anchorId="4C870768" wp14:editId="1DB95158">
            <wp:extent cx="5759450" cy="5174615"/>
            <wp:effectExtent l="0" t="0" r="0" b="6985"/>
            <wp:docPr id="64266844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68445" name=""/>
                    <pic:cNvPicPr/>
                  </pic:nvPicPr>
                  <pic:blipFill>
                    <a:blip r:embed="rId27"/>
                    <a:stretch>
                      <a:fillRect/>
                    </a:stretch>
                  </pic:blipFill>
                  <pic:spPr>
                    <a:xfrm>
                      <a:off x="0" y="0"/>
                      <a:ext cx="5759450" cy="5174615"/>
                    </a:xfrm>
                    <a:prstGeom prst="rect">
                      <a:avLst/>
                    </a:prstGeom>
                  </pic:spPr>
                </pic:pic>
              </a:graphicData>
            </a:graphic>
          </wp:inline>
        </w:drawing>
      </w:r>
      <w:r w:rsidRPr="003D52A5" w:rsidR="003E6B59">
        <w:rPr>
          <w:lang w:val="en-GB"/>
        </w:rPr>
        <w:t xml:space="preserve">  </w:t>
      </w:r>
    </w:p>
    <w:p w:rsidR="003E6B59" w:rsidP="00613659" w:rsidRDefault="003E6B59" w14:paraId="180F1980" w14:textId="7915C5F1">
      <w:pPr>
        <w:rPr>
          <w:lang w:val="en-GB"/>
        </w:rPr>
      </w:pPr>
    </w:p>
    <w:p w:rsidR="00DC76FB" w:rsidP="00613659" w:rsidRDefault="00DC76FB" w14:paraId="178B7D5C" w14:textId="77777777">
      <w:pPr>
        <w:rPr>
          <w:lang w:val="en-GB"/>
        </w:rPr>
      </w:pPr>
    </w:p>
    <w:p w:rsidR="00DC76FB" w:rsidP="00613659" w:rsidRDefault="00DC76FB" w14:paraId="1F577F75" w14:textId="77777777">
      <w:pPr>
        <w:rPr>
          <w:lang w:val="en-GB"/>
        </w:rPr>
      </w:pPr>
    </w:p>
    <w:p w:rsidR="00DC76FB" w:rsidP="00613659" w:rsidRDefault="00DC76FB" w14:paraId="59F6FD9F" w14:textId="77777777">
      <w:pPr>
        <w:rPr>
          <w:lang w:val="en-GB"/>
        </w:rPr>
      </w:pPr>
    </w:p>
    <w:p w:rsidRPr="003D52A5" w:rsidR="00DC76FB" w:rsidP="00613659" w:rsidRDefault="00DC76FB" w14:paraId="66A4FC5A" w14:textId="77777777">
      <w:pPr>
        <w:rPr>
          <w:lang w:val="en-GB"/>
        </w:rPr>
      </w:pPr>
    </w:p>
    <w:p w:rsidRPr="003D52A5" w:rsidR="003E6B59" w:rsidP="003E6B59" w:rsidRDefault="6B08B1EA" w14:paraId="6DAD3FA9" w14:textId="622279A5">
      <w:pPr>
        <w:pStyle w:val="Heading2"/>
        <w:rPr>
          <w:lang w:val="en-GB"/>
        </w:rPr>
      </w:pPr>
      <w:bookmarkStart w:name="_Toc1228342375" w:id="1061147031"/>
      <w:r w:rsidRPr="675E9449" w:rsidR="675E9449">
        <w:rPr>
          <w:lang w:val="en-GB"/>
        </w:rPr>
        <w:t>Floor Torsion: Perform at Corners or Selected Columns</w:t>
      </w:r>
      <w:bookmarkEnd w:id="1061147031"/>
    </w:p>
    <w:p w:rsidRPr="003D52A5" w:rsidR="003E6B59" w:rsidP="003E6B59" w:rsidRDefault="003E6B59" w14:paraId="2A701E8C" w14:textId="77777777">
      <w:pPr>
        <w:rPr>
          <w:lang w:val="en-GB"/>
        </w:rPr>
      </w:pPr>
      <w:r w:rsidRPr="003D52A5">
        <w:rPr>
          <w:lang w:val="en-GB"/>
        </w:rPr>
        <w:t>The torsion check can now be performed at user-selected columns for each direction, rather than being limited to all vertical members. This is particularly useful for irregular floor plates where the governing torsion scenario does not occur at extreme corners. The columns used in the torsion check are now shown in the report.</w:t>
      </w:r>
    </w:p>
    <w:p w:rsidRPr="003D52A5" w:rsidR="003E6B59" w:rsidP="003E6B59" w:rsidRDefault="003E6B59" w14:paraId="2A50A6EB" w14:textId="77777777">
      <w:pPr>
        <w:pBdr>
          <w:right w:val="single" w:color="A8D08D" w:themeColor="accent6" w:themeTint="99" w:sz="48" w:space="4"/>
        </w:pBdr>
        <w:shd w:val="clear" w:color="auto" w:fill="E2EFD9" w:themeFill="accent6" w:themeFillTint="33"/>
        <w:jc w:val="left"/>
        <w:rPr>
          <w:lang w:val="en-GB"/>
        </w:rPr>
      </w:pPr>
      <w:r w:rsidRPr="003D52A5">
        <w:rPr>
          <w:lang w:val="en-GB"/>
        </w:rPr>
        <w:t>The default is still to consider all vertical members to determine the maximum and minimum displacements.</w:t>
      </w:r>
    </w:p>
    <w:p w:rsidRPr="003D52A5" w:rsidR="003E6B59" w:rsidP="003E6B59" w:rsidRDefault="003E6B59" w14:paraId="732058D7" w14:textId="77777777">
      <w:pPr>
        <w:rPr>
          <w:lang w:val="en-GB"/>
        </w:rPr>
      </w:pPr>
      <w:r w:rsidRPr="003D52A5">
        <w:rPr>
          <w:noProof/>
          <w:lang w:val="en-GB"/>
        </w:rPr>
        <w:drawing>
          <wp:inline distT="0" distB="0" distL="0" distR="0" wp14:anchorId="3AFD1748" wp14:editId="1A7303A5">
            <wp:extent cx="5759450" cy="3266440"/>
            <wp:effectExtent l="38100" t="38100" r="88900" b="86360"/>
            <wp:docPr id="19416334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33474" name=""/>
                    <pic:cNvPicPr/>
                  </pic:nvPicPr>
                  <pic:blipFill>
                    <a:blip r:embed="rId28"/>
                    <a:stretch>
                      <a:fillRect/>
                    </a:stretch>
                  </pic:blipFill>
                  <pic:spPr>
                    <a:xfrm>
                      <a:off x="0" y="0"/>
                      <a:ext cx="5759450" cy="3266440"/>
                    </a:xfrm>
                    <a:prstGeom prst="rect">
                      <a:avLst/>
                    </a:prstGeom>
                    <a:effectLst>
                      <a:outerShdw blurRad="50800" dist="38100" dir="2700000" algn="tl" rotWithShape="0">
                        <a:prstClr val="black">
                          <a:alpha val="40000"/>
                        </a:prstClr>
                      </a:outerShdw>
                    </a:effectLst>
                  </pic:spPr>
                </pic:pic>
              </a:graphicData>
            </a:graphic>
          </wp:inline>
        </w:drawing>
      </w:r>
    </w:p>
    <w:p w:rsidRPr="003D52A5" w:rsidR="003E6B59" w:rsidP="003E6B59" w:rsidRDefault="6B08B1EA" w14:paraId="74713C01" w14:textId="77777777">
      <w:pPr>
        <w:pStyle w:val="Heading2"/>
        <w:rPr>
          <w:lang w:val="en-GB"/>
        </w:rPr>
      </w:pPr>
      <w:bookmarkStart w:name="_Toc929033597" w:id="1591047764"/>
      <w:r w:rsidRPr="675E9449" w:rsidR="675E9449">
        <w:rPr>
          <w:lang w:val="en-GB"/>
        </w:rPr>
        <w:t>Do Not Design VOM Members for Seismic Provisions</w:t>
      </w:r>
      <w:bookmarkEnd w:id="1591047764"/>
    </w:p>
    <w:p w:rsidR="003E6B59" w:rsidP="00BE2451" w:rsidRDefault="003E6B59" w14:paraId="1FDA88C1" w14:textId="5248393C">
      <w:pPr>
        <w:rPr>
          <w:lang w:val="en-GB"/>
        </w:rPr>
      </w:pPr>
      <w:r w:rsidRPr="003D52A5">
        <w:rPr>
          <w:lang w:val="en-GB"/>
        </w:rPr>
        <w:t>Members designated as VOM (</w:t>
      </w:r>
      <w:r w:rsidR="007A17E2">
        <w:rPr>
          <w:lang w:val="en-GB"/>
        </w:rPr>
        <w:t>Vertical-Only Member</w:t>
      </w:r>
      <w:r w:rsidRPr="003D52A5">
        <w:rPr>
          <w:lang w:val="en-GB"/>
        </w:rPr>
        <w:t>) can now be excluded from seismic design and detailing provisions for Eurocode countries, ensuring seismic reinforcement requirements are not incorrectly applied.</w:t>
      </w:r>
    </w:p>
    <w:p w:rsidRPr="003D52A5" w:rsidR="00BE2451" w:rsidP="00BE2451" w:rsidRDefault="6B08B1EA" w14:paraId="6E319027" w14:textId="77777777">
      <w:pPr>
        <w:pStyle w:val="Heading2"/>
        <w:rPr>
          <w:lang w:val="en-GB"/>
        </w:rPr>
      </w:pPr>
      <w:bookmarkStart w:name="_Toc517531921" w:id="772335519"/>
      <w:r w:rsidRPr="675E9449" w:rsidR="675E9449">
        <w:rPr>
          <w:lang w:val="en-GB"/>
        </w:rPr>
        <w:t>Wide Beam Link Arrangement</w:t>
      </w:r>
      <w:bookmarkEnd w:id="772335519"/>
    </w:p>
    <w:p w:rsidRPr="003D52A5" w:rsidR="00BE2451" w:rsidP="00BE2451" w:rsidRDefault="00BE2451" w14:paraId="7E742080" w14:textId="77777777">
      <w:pPr>
        <w:rPr>
          <w:lang w:val="en-GB"/>
        </w:rPr>
      </w:pPr>
      <w:r w:rsidRPr="003D52A5">
        <w:rPr>
          <w:lang w:val="en-GB"/>
        </w:rPr>
        <w:t xml:space="preserve">ProtaStructure 2027 now supports up to </w:t>
      </w:r>
      <w:r w:rsidRPr="003D52A5">
        <w:rPr>
          <w:b/>
          <w:bCs/>
          <w:lang w:val="en-GB"/>
        </w:rPr>
        <w:t>seven links for wide beam design</w:t>
      </w:r>
      <w:r w:rsidRPr="003D52A5">
        <w:rPr>
          <w:lang w:val="en-GB"/>
        </w:rPr>
        <w:t>. Engineers set the minimum width limits, and the algorithm follows them incrementally, automatically selecting the appropriate number of links. A new link pattern for wide beam layout provides additional flexibility in meeting detailing requirements.</w:t>
      </w:r>
    </w:p>
    <w:p w:rsidRPr="003D52A5" w:rsidR="00BE2451" w:rsidP="00BE2451" w:rsidRDefault="00BE2451" w14:paraId="480FC3EA" w14:textId="77777777">
      <w:pPr>
        <w:jc w:val="center"/>
        <w:rPr>
          <w:lang w:val="en-GB"/>
        </w:rPr>
      </w:pPr>
      <w:r w:rsidRPr="003D52A5">
        <w:rPr>
          <w:noProof/>
          <w:lang w:val="en-GB"/>
        </w:rPr>
        <w:drawing>
          <wp:inline distT="0" distB="0" distL="0" distR="0" wp14:anchorId="2A09E3C7" wp14:editId="58741425">
            <wp:extent cx="4092514" cy="1848841"/>
            <wp:effectExtent l="38100" t="38100" r="99060" b="94615"/>
            <wp:docPr id="597906374"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28A0092B-C50C-407E-A947-70E740481C1C}">
                          <a14:useLocalDpi xmlns:a14="http://schemas.microsoft.com/office/drawing/2010/main" val="0"/>
                        </a:ext>
                      </a:extLst>
                    </a:blip>
                    <a:srcRect r="55152"/>
                    <a:stretch>
                      <a:fillRect/>
                    </a:stretch>
                  </pic:blipFill>
                  <pic:spPr bwMode="auto">
                    <a:xfrm>
                      <a:off x="0" y="0"/>
                      <a:ext cx="4143035" cy="187166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BE2451" w:rsidP="00BE2451" w:rsidRDefault="00BE2451" w14:paraId="1FDBB3C3" w14:textId="77777777">
      <w:pPr>
        <w:jc w:val="center"/>
        <w:rPr>
          <w:lang w:val="en-GB"/>
        </w:rPr>
      </w:pPr>
      <w:r w:rsidRPr="003D52A5">
        <w:rPr>
          <w:noProof/>
          <w:lang w:val="en-GB"/>
        </w:rPr>
        <w:drawing>
          <wp:inline distT="0" distB="0" distL="0" distR="0" wp14:anchorId="7835BAE3" wp14:editId="404F8270">
            <wp:extent cx="4061926" cy="1494709"/>
            <wp:effectExtent l="38100" t="38100" r="91440" b="86995"/>
            <wp:docPr id="2089199007"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28A0092B-C50C-407E-A947-70E740481C1C}">
                          <a14:useLocalDpi xmlns:a14="http://schemas.microsoft.com/office/drawing/2010/main" val="0"/>
                        </a:ext>
                      </a:extLst>
                    </a:blip>
                    <a:srcRect l="44941"/>
                    <a:stretch>
                      <a:fillRect/>
                    </a:stretch>
                  </pic:blipFill>
                  <pic:spPr bwMode="auto">
                    <a:xfrm>
                      <a:off x="0" y="0"/>
                      <a:ext cx="4117292" cy="151508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BE2451" w:rsidP="00BE2451" w:rsidRDefault="00BE2451" w14:paraId="4A8C0BD1" w14:textId="037408BF">
      <w:pPr>
        <w:rPr>
          <w:lang w:val="en-GB"/>
        </w:rPr>
      </w:pPr>
      <w:r w:rsidRPr="003D52A5">
        <w:rPr>
          <w:lang w:val="en-GB"/>
        </w:rPr>
        <w:t>Set the minimum width limits and design. The algorithm will follow the limits incrementally</w:t>
      </w:r>
      <w:r w:rsidR="00B006EA">
        <w:rPr>
          <w:lang w:val="en-GB"/>
        </w:rPr>
        <w:t>, automatically picking the right number of links.</w:t>
      </w:r>
    </w:p>
    <w:p w:rsidRPr="003D52A5" w:rsidR="00BE2451" w:rsidP="00BE2451" w:rsidRDefault="00BE2451" w14:paraId="79AE31CE" w14:textId="77777777">
      <w:pPr>
        <w:rPr>
          <w:lang w:val="en-GB"/>
        </w:rPr>
      </w:pPr>
      <w:r w:rsidRPr="003D52A5">
        <w:rPr>
          <w:noProof/>
          <w:lang w:val="en-GB"/>
        </w:rPr>
        <w:drawing>
          <wp:inline distT="0" distB="0" distL="0" distR="0" wp14:anchorId="454BD2C9" wp14:editId="08E24988">
            <wp:extent cx="5705062" cy="2389068"/>
            <wp:effectExtent l="38100" t="38100" r="86360" b="87630"/>
            <wp:docPr id="1634768329"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a:extLst>
                        <a:ext uri="{28A0092B-C50C-407E-A947-70E740481C1C}">
                          <a14:useLocalDpi xmlns:a14="http://schemas.microsoft.com/office/drawing/2010/main" val="0"/>
                        </a:ext>
                      </a:extLst>
                    </a:blip>
                    <a:srcRect b="38714"/>
                    <a:stretch>
                      <a:fillRect/>
                    </a:stretch>
                  </pic:blipFill>
                  <pic:spPr bwMode="auto">
                    <a:xfrm>
                      <a:off x="0" y="0"/>
                      <a:ext cx="5722451" cy="23963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BE2451" w:rsidP="00BE2451" w:rsidRDefault="00BE2451" w14:paraId="2AB9A6B8" w14:textId="77777777">
      <w:pPr>
        <w:spacing w:after="160" w:line="259" w:lineRule="auto"/>
        <w:jc w:val="left"/>
        <w:rPr>
          <w:lang w:val="en-GB"/>
        </w:rPr>
      </w:pPr>
      <w:r w:rsidRPr="003D52A5">
        <w:rPr>
          <w:lang w:val="en-GB"/>
        </w:rPr>
        <w:br w:type="page"/>
      </w:r>
    </w:p>
    <w:p w:rsidRPr="003D52A5" w:rsidR="00751223" w:rsidP="00BE2451" w:rsidRDefault="00751223" w14:paraId="396C4244" w14:textId="7E0C810A">
      <w:pPr>
        <w:rPr>
          <w:lang w:val="en-GB"/>
        </w:rPr>
      </w:pPr>
      <w:r w:rsidRPr="00751223">
        <w:t>There's also a new link pattern for wide beam layout, giving you extra flexibility to meet your detailing requirements.</w:t>
      </w:r>
    </w:p>
    <w:p w:rsidRPr="003D52A5" w:rsidR="00BE2451" w:rsidP="00BE2451" w:rsidRDefault="00BE2451" w14:paraId="6D8EA47C" w14:textId="77777777">
      <w:pPr>
        <w:rPr>
          <w:lang w:val="en-GB"/>
        </w:rPr>
      </w:pPr>
      <w:r w:rsidRPr="003D52A5">
        <w:rPr>
          <w:noProof/>
          <w:lang w:val="en-GB"/>
        </w:rPr>
        <w:drawing>
          <wp:inline distT="0" distB="0" distL="0" distR="0" wp14:anchorId="6C2B9815" wp14:editId="5F7647E0">
            <wp:extent cx="5715897" cy="2420782"/>
            <wp:effectExtent l="38100" t="38100" r="94615" b="93980"/>
            <wp:docPr id="2134223664"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a:extLst>
                        <a:ext uri="{28A0092B-C50C-407E-A947-70E740481C1C}">
                          <a14:useLocalDpi xmlns:a14="http://schemas.microsoft.com/office/drawing/2010/main" val="0"/>
                        </a:ext>
                      </a:extLst>
                    </a:blip>
                    <a:srcRect b="37901"/>
                    <a:stretch>
                      <a:fillRect/>
                    </a:stretch>
                  </pic:blipFill>
                  <pic:spPr bwMode="auto">
                    <a:xfrm>
                      <a:off x="0" y="0"/>
                      <a:ext cx="5721167" cy="242301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BE2451" w:rsidP="00BE2451" w:rsidRDefault="00BE2451" w14:paraId="14492967" w14:textId="77777777">
      <w:pPr>
        <w:rPr>
          <w:lang w:val="en-GB"/>
        </w:rPr>
      </w:pPr>
      <w:r w:rsidRPr="003D52A5">
        <w:rPr>
          <w:noProof/>
          <w:lang w:val="en-GB"/>
        </w:rPr>
        <w:drawing>
          <wp:inline distT="0" distB="0" distL="0" distR="0" wp14:anchorId="57B04C18" wp14:editId="216407E4">
            <wp:extent cx="5703305" cy="3117373"/>
            <wp:effectExtent l="38100" t="38100" r="88265" b="102235"/>
            <wp:docPr id="661429156"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cstate="print">
                      <a:grayscl/>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t="13665" r="5943"/>
                    <a:stretch>
                      <a:fillRect/>
                    </a:stretch>
                  </pic:blipFill>
                  <pic:spPr bwMode="auto">
                    <a:xfrm>
                      <a:off x="0" y="0"/>
                      <a:ext cx="5729814" cy="313186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6D5873" w:rsidP="00A63053" w:rsidRDefault="006D5873" w14:paraId="7DC95847" w14:textId="77777777">
      <w:pPr>
        <w:pStyle w:val="Heading2"/>
        <w:rPr>
          <w:lang w:val="en-GB"/>
        </w:rPr>
      </w:pPr>
    </w:p>
    <w:p w:rsidR="006D5873" w:rsidP="00A63053" w:rsidRDefault="006D5873" w14:paraId="0334F7FA" w14:textId="77777777">
      <w:pPr>
        <w:pStyle w:val="Heading2"/>
        <w:rPr>
          <w:lang w:val="en-GB"/>
        </w:rPr>
      </w:pPr>
    </w:p>
    <w:p w:rsidR="006D5873" w:rsidP="00A63053" w:rsidRDefault="006D5873" w14:paraId="57DFF660" w14:textId="77777777">
      <w:pPr>
        <w:pStyle w:val="Heading2"/>
        <w:rPr>
          <w:lang w:val="en-GB"/>
        </w:rPr>
      </w:pPr>
    </w:p>
    <w:p w:rsidR="006D5873" w:rsidP="00A63053" w:rsidRDefault="006D5873" w14:paraId="62931752" w14:textId="77777777">
      <w:pPr>
        <w:pStyle w:val="Heading2"/>
        <w:rPr>
          <w:lang w:val="en-GB"/>
        </w:rPr>
      </w:pPr>
    </w:p>
    <w:p w:rsidR="006D5873" w:rsidP="00A63053" w:rsidRDefault="006D5873" w14:paraId="5707601B" w14:textId="77777777">
      <w:pPr>
        <w:pStyle w:val="Heading2"/>
        <w:rPr>
          <w:lang w:val="en-GB"/>
        </w:rPr>
      </w:pPr>
    </w:p>
    <w:p w:rsidRPr="003D52A5" w:rsidR="00613659" w:rsidRDefault="00613659" w14:paraId="7D3C12D3" w14:textId="4B2415F1">
      <w:pPr>
        <w:rPr>
          <w:lang w:val="en-GB"/>
        </w:rPr>
      </w:pPr>
    </w:p>
    <w:p w:rsidRPr="003D52A5" w:rsidR="00613659" w:rsidRDefault="00613659" w14:paraId="737E1542" w14:textId="77777777">
      <w:pPr>
        <w:rPr>
          <w:lang w:val="en-GB"/>
        </w:rPr>
      </w:pPr>
    </w:p>
    <w:p w:rsidR="003E6B59" w:rsidRDefault="003E6B59" w14:paraId="42397D25" w14:textId="77777777">
      <w:pPr>
        <w:rPr>
          <w:lang w:val="en-GB"/>
        </w:rPr>
      </w:pPr>
    </w:p>
    <w:p w:rsidR="000249DF" w:rsidRDefault="000249DF" w14:paraId="2953DB31" w14:textId="77777777">
      <w:pPr>
        <w:rPr>
          <w:lang w:val="en-GB"/>
        </w:rPr>
      </w:pPr>
    </w:p>
    <w:p w:rsidR="000249DF" w:rsidRDefault="000249DF" w14:paraId="2E3F082B" w14:textId="77777777">
      <w:pPr>
        <w:rPr>
          <w:lang w:val="en-GB"/>
        </w:rPr>
      </w:pPr>
    </w:p>
    <w:p w:rsidR="000249DF" w:rsidRDefault="000249DF" w14:paraId="3B402C18" w14:textId="77777777">
      <w:pPr>
        <w:rPr>
          <w:lang w:val="en-GB"/>
        </w:rPr>
      </w:pPr>
    </w:p>
    <w:p w:rsidR="00E536E7" w:rsidRDefault="00E536E7" w14:paraId="63B872BE" w14:textId="77777777">
      <w:pPr>
        <w:rPr>
          <w:lang w:val="en-GB"/>
        </w:rPr>
      </w:pPr>
    </w:p>
    <w:p w:rsidR="00E536E7" w:rsidRDefault="00E536E7" w14:paraId="037054B1" w14:textId="77777777">
      <w:pPr>
        <w:rPr>
          <w:lang w:val="en-GB"/>
        </w:rPr>
      </w:pPr>
    </w:p>
    <w:p w:rsidR="00E536E7" w:rsidRDefault="00E536E7" w14:paraId="16D73B53" w14:textId="77777777">
      <w:pPr>
        <w:rPr>
          <w:lang w:val="en-GB"/>
        </w:rPr>
      </w:pPr>
    </w:p>
    <w:p w:rsidR="00E536E7" w:rsidRDefault="00E536E7" w14:paraId="0883A1FC" w14:textId="77777777">
      <w:pPr>
        <w:rPr>
          <w:lang w:val="en-GB"/>
        </w:rPr>
      </w:pPr>
    </w:p>
    <w:p w:rsidRPr="003D52A5" w:rsidR="00E536E7" w:rsidRDefault="00E536E7" w14:paraId="0A352D6B" w14:textId="77777777">
      <w:pPr>
        <w:rPr>
          <w:lang w:val="en-GB"/>
        </w:rPr>
      </w:pPr>
    </w:p>
    <w:p w:rsidRPr="003D52A5" w:rsidR="003E6B59" w:rsidRDefault="003E6B59" w14:paraId="17C35FBC" w14:textId="77777777">
      <w:pPr>
        <w:rPr>
          <w:lang w:val="en-GB"/>
        </w:rPr>
      </w:pPr>
    </w:p>
    <w:p w:rsidRPr="003D52A5" w:rsidR="001A3818" w:rsidRDefault="6B08B1EA" w14:paraId="31F0B9A7" w14:textId="3BF45D46">
      <w:pPr>
        <w:pStyle w:val="Heading1"/>
        <w:rPr>
          <w:lang w:val="en-GB"/>
        </w:rPr>
      </w:pPr>
      <w:bookmarkStart w:name="_Toc1886524354" w:id="2018686612"/>
      <w:r w:rsidRPr="675E9449" w:rsidR="675E9449">
        <w:rPr>
          <w:lang w:val="en-GB"/>
        </w:rPr>
        <w:t>Performance Improvements</w:t>
      </w:r>
      <w:bookmarkEnd w:id="2018686612"/>
    </w:p>
    <w:p w:rsidRPr="003D52A5" w:rsidR="002E3361" w:rsidP="002E3361" w:rsidRDefault="002E3361" w14:paraId="4A0772C2" w14:textId="77777777">
      <w:pPr>
        <w:rPr>
          <w:lang w:val="en-GB"/>
        </w:rPr>
      </w:pPr>
    </w:p>
    <w:p w:rsidRPr="003D52A5" w:rsidR="002E3361" w:rsidRDefault="002E3361" w14:paraId="276F885C" w14:textId="40BA8FB3">
      <w:pPr>
        <w:spacing w:after="160" w:line="259" w:lineRule="auto"/>
        <w:jc w:val="left"/>
        <w:rPr>
          <w:lang w:val="en-GB"/>
        </w:rPr>
      </w:pPr>
      <w:r w:rsidRPr="003D52A5">
        <w:rPr>
          <w:lang w:val="en-GB"/>
        </w:rPr>
        <w:br w:type="page"/>
      </w:r>
    </w:p>
    <w:p w:rsidRPr="003D52A5" w:rsidR="001A3818" w:rsidRDefault="6B08B1EA" w14:paraId="7B0EFE5A" w14:textId="77777777">
      <w:pPr>
        <w:pStyle w:val="Heading2"/>
        <w:rPr>
          <w:lang w:val="en-GB"/>
        </w:rPr>
      </w:pPr>
      <w:bookmarkStart w:name="_Toc1013816501" w:id="532921175"/>
      <w:r w:rsidRPr="675E9449" w:rsidR="675E9449">
        <w:rPr>
          <w:lang w:val="en-GB"/>
        </w:rPr>
        <w:t>Improved Analysis Engine Performance</w:t>
      </w:r>
      <w:bookmarkEnd w:id="532921175"/>
    </w:p>
    <w:p w:rsidRPr="003D52A5" w:rsidR="003E6B59" w:rsidRDefault="00520767" w14:paraId="08ABE3DA" w14:textId="6357DF46">
      <w:pPr>
        <w:rPr>
          <w:lang w:val="en-GB"/>
        </w:rPr>
      </w:pPr>
      <w:r w:rsidRPr="003D52A5">
        <w:rPr>
          <w:lang w:val="en-GB"/>
        </w:rPr>
        <w:t>The analysis engine has been comprehensively re-engineered, delivering a 4x speed improvement across all model sizes. Engineers working on large, complex multi-storey structures will experience dramatically shorter run times, enabling faster design iteration and more productive workflows.</w:t>
      </w:r>
    </w:p>
    <w:p w:rsidR="00E4369F" w:rsidP="00815023" w:rsidRDefault="00E4369F" w14:paraId="43DD5611" w14:textId="77777777">
      <w:pPr>
        <w:rPr>
          <w:lang w:val="en-GB"/>
        </w:rPr>
      </w:pPr>
      <w:r>
        <w:rPr>
          <w:noProof/>
        </w:rPr>
        <w:drawing>
          <wp:inline distT="0" distB="0" distL="0" distR="0" wp14:anchorId="10497B28" wp14:editId="453D9A96">
            <wp:extent cx="5513696" cy="7397445"/>
            <wp:effectExtent l="0" t="0" r="0" b="0"/>
            <wp:docPr id="50244406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19073" cy="7404659"/>
                    </a:xfrm>
                    <a:prstGeom prst="rect">
                      <a:avLst/>
                    </a:prstGeom>
                    <a:noFill/>
                    <a:ln>
                      <a:noFill/>
                    </a:ln>
                  </pic:spPr>
                </pic:pic>
              </a:graphicData>
            </a:graphic>
          </wp:inline>
        </w:drawing>
      </w:r>
    </w:p>
    <w:p w:rsidR="6B08B1EA" w:rsidP="6B08B1EA" w:rsidRDefault="6B08B1EA" w14:paraId="13C6B589" w14:textId="1CDF3E01">
      <w:pPr>
        <w:pStyle w:val="Heading2"/>
        <w:rPr>
          <w:lang w:val="en-GB"/>
        </w:rPr>
      </w:pPr>
      <w:bookmarkStart w:name="_Toc1716569722" w:id="828531534"/>
      <w:r w:rsidRPr="675E9449" w:rsidR="675E9449">
        <w:rPr>
          <w:lang w:val="en-GB"/>
        </w:rPr>
        <w:t>Enhanced Report Engine Performance</w:t>
      </w:r>
      <w:bookmarkEnd w:id="828531534"/>
    </w:p>
    <w:p w:rsidRPr="003D52A5" w:rsidR="00613659" w:rsidP="00613659" w:rsidRDefault="00613659" w14:paraId="3ED4ACA7" w14:textId="7CCCA7A8">
      <w:pPr>
        <w:rPr>
          <w:lang w:val="en-GB"/>
        </w:rPr>
      </w:pPr>
      <w:r w:rsidRPr="003D52A5">
        <w:rPr>
          <w:lang w:val="en-GB"/>
        </w:rPr>
        <w:t xml:space="preserve">ProtaStructure 2027 migrates to a PDF-based report generation engine. This infrastructure change resolves slow report generation in large models — all reports are now generated up to </w:t>
      </w:r>
      <w:r w:rsidRPr="003D52A5">
        <w:rPr>
          <w:b/>
          <w:bCs/>
          <w:lang w:val="en-GB"/>
        </w:rPr>
        <w:t>10x faster</w:t>
      </w:r>
      <w:r w:rsidRPr="003D52A5">
        <w:rPr>
          <w:lang w:val="en-GB"/>
        </w:rPr>
        <w:t xml:space="preserve">. </w:t>
      </w:r>
      <w:r w:rsidRPr="003D52A5" w:rsidR="003E6B59">
        <w:rPr>
          <w:lang w:val="en-GB"/>
        </w:rPr>
        <w:t>Besides the significant performance upgrade, the new report engine provides visually more appealing reports and more quality print preview.</w:t>
      </w:r>
      <w:r w:rsidRPr="003D52A5" w:rsidR="00F81367">
        <w:rPr>
          <w:lang w:val="en-GB"/>
        </w:rPr>
        <w:t xml:space="preserve"> Large design reports with intensive content will be prepared and rendered in seconds.</w:t>
      </w:r>
    </w:p>
    <w:p w:rsidR="00613659" w:rsidP="00613659" w:rsidRDefault="00F81367" w14:paraId="7FF0583C" w14:textId="21C137E0">
      <w:pPr>
        <w:rPr>
          <w:lang w:val="en-GB"/>
        </w:rPr>
      </w:pPr>
      <w:r w:rsidRPr="003D52A5">
        <w:rPr>
          <w:noProof/>
          <w:lang w:val="en-GB"/>
        </w:rPr>
        <w:drawing>
          <wp:inline distT="0" distB="0" distL="0" distR="0" wp14:anchorId="0C896099" wp14:editId="2F8BDA8F">
            <wp:extent cx="5724827" cy="3824216"/>
            <wp:effectExtent l="38100" t="38100" r="85725" b="100330"/>
            <wp:docPr id="441005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05987" name=""/>
                    <pic:cNvPicPr/>
                  </pic:nvPicPr>
                  <pic:blipFill rotWithShape="1">
                    <a:blip r:embed="rId35"/>
                    <a:srcRect t="1527" r="14025" b="3226"/>
                    <a:stretch>
                      <a:fillRect/>
                    </a:stretch>
                  </pic:blipFill>
                  <pic:spPr bwMode="auto">
                    <a:xfrm>
                      <a:off x="0" y="0"/>
                      <a:ext cx="5789060" cy="386712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EC65EC" w:rsidP="00613659" w:rsidRDefault="00EC65EC" w14:paraId="699A73E1" w14:textId="77777777">
      <w:pPr>
        <w:rPr>
          <w:lang w:val="en-GB"/>
        </w:rPr>
      </w:pPr>
    </w:p>
    <w:p w:rsidR="00EC65EC" w:rsidP="00613659" w:rsidRDefault="00EC65EC" w14:paraId="2687ABDB" w14:textId="77777777">
      <w:pPr>
        <w:rPr>
          <w:lang w:val="en-GB"/>
        </w:rPr>
      </w:pPr>
    </w:p>
    <w:p w:rsidR="00EC65EC" w:rsidP="00613659" w:rsidRDefault="00EC65EC" w14:paraId="3FA02AD3" w14:textId="77777777">
      <w:pPr>
        <w:rPr>
          <w:lang w:val="en-GB"/>
        </w:rPr>
      </w:pPr>
    </w:p>
    <w:p w:rsidR="00EC65EC" w:rsidP="00613659" w:rsidRDefault="00EC65EC" w14:paraId="1C1CB97E" w14:textId="77777777">
      <w:pPr>
        <w:rPr>
          <w:lang w:val="en-GB"/>
        </w:rPr>
      </w:pPr>
    </w:p>
    <w:p w:rsidR="00EC65EC" w:rsidP="00613659" w:rsidRDefault="00EC65EC" w14:paraId="777EA080" w14:textId="77777777">
      <w:pPr>
        <w:rPr>
          <w:lang w:val="en-GB"/>
        </w:rPr>
      </w:pPr>
    </w:p>
    <w:p w:rsidR="00EC65EC" w:rsidP="00613659" w:rsidRDefault="00EC65EC" w14:paraId="69CDF16E" w14:textId="77777777">
      <w:pPr>
        <w:rPr>
          <w:lang w:val="en-GB"/>
        </w:rPr>
      </w:pPr>
    </w:p>
    <w:p w:rsidR="004F720F" w:rsidP="00613659" w:rsidRDefault="004F720F" w14:paraId="2B40E740" w14:textId="77777777">
      <w:pPr>
        <w:rPr>
          <w:lang w:val="en-GB"/>
        </w:rPr>
      </w:pPr>
    </w:p>
    <w:p w:rsidR="004F720F" w:rsidP="00613659" w:rsidRDefault="004F720F" w14:paraId="7C19C297" w14:textId="77777777">
      <w:pPr>
        <w:rPr>
          <w:lang w:val="en-GB"/>
        </w:rPr>
      </w:pPr>
    </w:p>
    <w:p w:rsidR="004F720F" w:rsidP="00613659" w:rsidRDefault="004F720F" w14:paraId="734E60B6" w14:textId="77777777">
      <w:pPr>
        <w:rPr>
          <w:lang w:val="en-GB"/>
        </w:rPr>
      </w:pPr>
    </w:p>
    <w:p w:rsidR="00613659" w:rsidP="00304325" w:rsidRDefault="6B08B1EA" w14:paraId="21004448" w14:textId="30313B3C">
      <w:pPr>
        <w:pStyle w:val="Heading2"/>
        <w:rPr>
          <w:lang w:val="en-GB"/>
        </w:rPr>
      </w:pPr>
      <w:bookmarkStart w:name="_Toc833295857" w:id="1951236376"/>
      <w:r w:rsidRPr="675E9449" w:rsidR="675E9449">
        <w:rPr>
          <w:lang w:val="en-GB"/>
        </w:rPr>
        <w:t>Improved Analysis Results Post-Processing Performance</w:t>
      </w:r>
      <w:bookmarkEnd w:id="1951236376"/>
    </w:p>
    <w:p w:rsidR="6B08B1EA" w:rsidRDefault="6B08B1EA" w14:paraId="76CB5C90" w14:textId="6BBECCC9">
      <w:r w:rsidRPr="6B08B1EA">
        <w:rPr>
          <w:lang w:val="en-GB"/>
        </w:rPr>
        <w:t xml:space="preserve">Analysis results post-processing and contour generation are very time-consuming operations. Design and report generation algorithms also rely on these processed analysis results. The new algorithm significantly accelerates the result collection and processing operations. </w:t>
      </w:r>
      <w:r w:rsidRPr="6B08B1EA">
        <w:rPr>
          <w:rFonts w:ascii="Calibri Light" w:hAnsi="Calibri Light" w:eastAsia="Calibri Light" w:cs="Calibri Light"/>
          <w:lang w:val="en-GB"/>
        </w:rPr>
        <w:t>This means up to a 5x speed improvement in Finite Element Foundation Result reports.</w:t>
      </w:r>
    </w:p>
    <w:p w:rsidRPr="00304325" w:rsidR="00807A1B" w:rsidP="00304325" w:rsidRDefault="004F60B5" w14:paraId="0A2C19F0" w14:textId="64250E2F">
      <w:pPr>
        <w:rPr>
          <w:lang w:val="en-GB"/>
        </w:rPr>
      </w:pPr>
      <w:r>
        <w:rPr>
          <w:lang w:val="en-GB"/>
        </w:rPr>
        <w:t>T</w:t>
      </w:r>
      <w:r w:rsidR="00807A1B">
        <w:rPr>
          <w:lang w:val="en-GB"/>
        </w:rPr>
        <w:t xml:space="preserve">he </w:t>
      </w:r>
      <w:r w:rsidR="006B0765">
        <w:rPr>
          <w:lang w:val="en-GB"/>
        </w:rPr>
        <w:t xml:space="preserve">grouped beam design </w:t>
      </w:r>
      <w:r>
        <w:rPr>
          <w:lang w:val="en-GB"/>
        </w:rPr>
        <w:t>has also undergone</w:t>
      </w:r>
      <w:r w:rsidR="00807A1B">
        <w:rPr>
          <w:lang w:val="en-GB"/>
        </w:rPr>
        <w:t xml:space="preserve"> </w:t>
      </w:r>
      <w:r w:rsidR="00E146E2">
        <w:rPr>
          <w:lang w:val="en-GB"/>
        </w:rPr>
        <w:t xml:space="preserve">to </w:t>
      </w:r>
      <w:r w:rsidR="00401B8F">
        <w:rPr>
          <w:lang w:val="en-GB"/>
        </w:rPr>
        <w:t xml:space="preserve">more than 2x speed improvement </w:t>
      </w:r>
      <w:r>
        <w:rPr>
          <w:lang w:val="en-GB"/>
        </w:rPr>
        <w:t>with this update.</w:t>
      </w:r>
    </w:p>
    <w:p w:rsidR="002E3361" w:rsidP="002E3361" w:rsidRDefault="001471CB" w14:paraId="646A2DD0" w14:textId="3B30AC14">
      <w:pPr>
        <w:rPr>
          <w:lang w:val="en-GB"/>
        </w:rPr>
      </w:pPr>
      <w:r w:rsidRPr="001471CB">
        <w:rPr>
          <w:noProof/>
          <w:lang w:val="en-GB"/>
        </w:rPr>
        <w:drawing>
          <wp:inline distT="0" distB="0" distL="0" distR="0" wp14:anchorId="55464751" wp14:editId="5F5CD1DB">
            <wp:extent cx="5698358" cy="4039738"/>
            <wp:effectExtent l="0" t="0" r="0" b="0"/>
            <wp:docPr id="34499177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91779" name=""/>
                    <pic:cNvPicPr/>
                  </pic:nvPicPr>
                  <pic:blipFill>
                    <a:blip r:embed="rId36"/>
                    <a:stretch>
                      <a:fillRect/>
                    </a:stretch>
                  </pic:blipFill>
                  <pic:spPr>
                    <a:xfrm>
                      <a:off x="0" y="0"/>
                      <a:ext cx="5723867" cy="4057822"/>
                    </a:xfrm>
                    <a:prstGeom prst="rect">
                      <a:avLst/>
                    </a:prstGeom>
                  </pic:spPr>
                </pic:pic>
              </a:graphicData>
            </a:graphic>
          </wp:inline>
        </w:drawing>
      </w:r>
    </w:p>
    <w:p w:rsidRPr="003D52A5" w:rsidR="00DF6720" w:rsidP="002E3361" w:rsidRDefault="00DF6720" w14:paraId="0C3F9DA2" w14:textId="77777777">
      <w:pPr>
        <w:rPr>
          <w:lang w:val="en-GB"/>
        </w:rPr>
      </w:pPr>
    </w:p>
    <w:p w:rsidR="00AF30E3" w:rsidP="00AF30E3" w:rsidRDefault="6B08B1EA" w14:paraId="289271FC" w14:textId="3D2F371E">
      <w:pPr>
        <w:pStyle w:val="Heading2"/>
        <w:rPr>
          <w:lang w:val="en-GB"/>
        </w:rPr>
      </w:pPr>
      <w:bookmarkStart w:name="_Toc1277534989" w:id="1428653558"/>
      <w:r w:rsidRPr="675E9449" w:rsidR="675E9449">
        <w:rPr>
          <w:lang w:val="en-GB"/>
        </w:rPr>
        <w:t>Improved Modelling Performance</w:t>
      </w:r>
      <w:bookmarkEnd w:id="1428653558"/>
    </w:p>
    <w:p w:rsidRPr="003D52A5" w:rsidR="002E3361" w:rsidP="002E3361" w:rsidRDefault="00363BFE" w14:paraId="7A2F20E2" w14:textId="587956A4">
      <w:pPr>
        <w:rPr>
          <w:lang w:val="en-GB"/>
        </w:rPr>
      </w:pPr>
      <w:r w:rsidRPr="00363BFE">
        <w:t>We have revised the connectivity algorithm to perform up to 200</w:t>
      </w:r>
      <w:r w:rsidR="00164275">
        <w:t xml:space="preserve">x </w:t>
      </w:r>
      <w:r w:rsidRPr="00363BFE">
        <w:t>better depending on the size of the model when editing members</w:t>
      </w:r>
      <w:r w:rsidR="00164275">
        <w:t xml:space="preserve"> in models with similar </w:t>
      </w:r>
      <w:proofErr w:type="spellStart"/>
      <w:r w:rsidR="00164275">
        <w:t>storeys</w:t>
      </w:r>
      <w:proofErr w:type="spellEnd"/>
      <w:r w:rsidR="00164275">
        <w:t>.</w:t>
      </w:r>
    </w:p>
    <w:p w:rsidRPr="003D52A5" w:rsidR="002E3361" w:rsidP="002E3361" w:rsidRDefault="002E3361" w14:paraId="5051FC30" w14:textId="77777777">
      <w:pPr>
        <w:rPr>
          <w:lang w:val="en-GB"/>
        </w:rPr>
      </w:pPr>
    </w:p>
    <w:p w:rsidRPr="003D52A5" w:rsidR="002E3361" w:rsidP="002E3361" w:rsidRDefault="002E3361" w14:paraId="4DB19856" w14:textId="77777777">
      <w:pPr>
        <w:rPr>
          <w:lang w:val="en-GB"/>
        </w:rPr>
      </w:pPr>
    </w:p>
    <w:p w:rsidRPr="003D52A5" w:rsidR="002E3361" w:rsidP="002E3361" w:rsidRDefault="002E3361" w14:paraId="2069F713" w14:textId="77777777">
      <w:pPr>
        <w:rPr>
          <w:lang w:val="en-GB"/>
        </w:rPr>
      </w:pPr>
    </w:p>
    <w:p w:rsidR="003E6B59" w:rsidP="002E3361" w:rsidRDefault="003E6B59" w14:paraId="046C0842" w14:textId="77777777">
      <w:pPr>
        <w:rPr>
          <w:lang w:val="en-GB"/>
        </w:rPr>
      </w:pPr>
    </w:p>
    <w:p w:rsidR="00E4369F" w:rsidP="002E3361" w:rsidRDefault="00E4369F" w14:paraId="46DC01A8" w14:textId="77777777">
      <w:pPr>
        <w:rPr>
          <w:lang w:val="en-GB"/>
        </w:rPr>
      </w:pPr>
    </w:p>
    <w:p w:rsidR="00E4369F" w:rsidP="002E3361" w:rsidRDefault="00E4369F" w14:paraId="6942ABDE" w14:textId="77777777">
      <w:pPr>
        <w:rPr>
          <w:lang w:val="en-GB"/>
        </w:rPr>
      </w:pPr>
    </w:p>
    <w:p w:rsidR="00E4369F" w:rsidP="002E3361" w:rsidRDefault="00E4369F" w14:paraId="465BDC81" w14:textId="77777777">
      <w:pPr>
        <w:rPr>
          <w:lang w:val="en-GB"/>
        </w:rPr>
      </w:pPr>
    </w:p>
    <w:p w:rsidR="00E4369F" w:rsidP="002E3361" w:rsidRDefault="00E4369F" w14:paraId="6DDC9838" w14:textId="77777777">
      <w:pPr>
        <w:rPr>
          <w:lang w:val="en-GB"/>
        </w:rPr>
      </w:pPr>
    </w:p>
    <w:p w:rsidR="00E4369F" w:rsidP="002E3361" w:rsidRDefault="00E4369F" w14:paraId="228F969D" w14:textId="77777777">
      <w:pPr>
        <w:rPr>
          <w:lang w:val="en-GB"/>
        </w:rPr>
      </w:pPr>
    </w:p>
    <w:p w:rsidR="00E4369F" w:rsidP="002E3361" w:rsidRDefault="00E4369F" w14:paraId="66E7652E" w14:textId="77777777">
      <w:pPr>
        <w:rPr>
          <w:lang w:val="en-GB"/>
        </w:rPr>
      </w:pPr>
    </w:p>
    <w:p w:rsidR="00E4369F" w:rsidP="002E3361" w:rsidRDefault="00E4369F" w14:paraId="612AC78F" w14:textId="77777777">
      <w:pPr>
        <w:rPr>
          <w:lang w:val="en-GB"/>
        </w:rPr>
      </w:pPr>
    </w:p>
    <w:p w:rsidR="00E4369F" w:rsidP="002E3361" w:rsidRDefault="00E4369F" w14:paraId="66E09316" w14:textId="77777777">
      <w:pPr>
        <w:rPr>
          <w:lang w:val="en-GB"/>
        </w:rPr>
      </w:pPr>
    </w:p>
    <w:p w:rsidR="00E4369F" w:rsidP="002E3361" w:rsidRDefault="00E4369F" w14:paraId="6B1E6BE8" w14:textId="77777777">
      <w:pPr>
        <w:rPr>
          <w:lang w:val="en-GB"/>
        </w:rPr>
      </w:pPr>
    </w:p>
    <w:p w:rsidR="00E4369F" w:rsidP="002E3361" w:rsidRDefault="00E4369F" w14:paraId="5C1A9E8B" w14:textId="77777777">
      <w:pPr>
        <w:rPr>
          <w:lang w:val="en-GB"/>
        </w:rPr>
      </w:pPr>
    </w:p>
    <w:p w:rsidRPr="003D52A5" w:rsidR="00E4369F" w:rsidP="002E3361" w:rsidRDefault="00E4369F" w14:paraId="50A48E2E" w14:textId="77777777">
      <w:pPr>
        <w:rPr>
          <w:lang w:val="en-GB"/>
        </w:rPr>
      </w:pPr>
    </w:p>
    <w:p w:rsidRPr="003D52A5" w:rsidR="002E3361" w:rsidP="002E3361" w:rsidRDefault="002E3361" w14:paraId="38E9BB55" w14:textId="77777777">
      <w:pPr>
        <w:rPr>
          <w:lang w:val="en-GB"/>
        </w:rPr>
      </w:pPr>
    </w:p>
    <w:p w:rsidRPr="003D52A5" w:rsidR="001A3818" w:rsidRDefault="6B08B1EA" w14:paraId="38AEA0B4" w14:textId="4DE2F65D">
      <w:pPr>
        <w:pStyle w:val="Heading1"/>
        <w:rPr>
          <w:lang w:val="en-GB"/>
        </w:rPr>
      </w:pPr>
      <w:bookmarkStart w:name="_Toc1364445328" w:id="263743769"/>
      <w:r w:rsidRPr="675E9449" w:rsidR="675E9449">
        <w:rPr>
          <w:lang w:val="en-GB"/>
        </w:rPr>
        <w:t>Modeling and Productivity Improvements</w:t>
      </w:r>
      <w:bookmarkEnd w:id="263743769"/>
    </w:p>
    <w:p w:rsidRPr="003D52A5" w:rsidR="002E3361" w:rsidP="002E3361" w:rsidRDefault="002E3361" w14:paraId="0C8193A3" w14:textId="77777777">
      <w:pPr>
        <w:rPr>
          <w:lang w:val="en-GB"/>
        </w:rPr>
      </w:pPr>
    </w:p>
    <w:p w:rsidRPr="003D52A5" w:rsidR="002E3361" w:rsidP="002E3361" w:rsidRDefault="002E3361" w14:paraId="3561B68C" w14:textId="77777777">
      <w:pPr>
        <w:rPr>
          <w:lang w:val="en-GB"/>
        </w:rPr>
      </w:pPr>
    </w:p>
    <w:p w:rsidRPr="003D52A5" w:rsidR="002E3361" w:rsidP="002E3361" w:rsidRDefault="002E3361" w14:paraId="3A191691" w14:textId="77777777">
      <w:pPr>
        <w:rPr>
          <w:lang w:val="en-GB"/>
        </w:rPr>
      </w:pPr>
    </w:p>
    <w:p w:rsidRPr="003D52A5" w:rsidR="002E3361" w:rsidP="002E3361" w:rsidRDefault="002E3361" w14:paraId="315F0C04" w14:textId="77777777">
      <w:pPr>
        <w:rPr>
          <w:lang w:val="en-GB"/>
        </w:rPr>
      </w:pPr>
    </w:p>
    <w:p w:rsidRPr="003D52A5" w:rsidR="002E3361" w:rsidP="002E3361" w:rsidRDefault="002E3361" w14:paraId="1BBC85AC" w14:textId="77777777">
      <w:pPr>
        <w:rPr>
          <w:lang w:val="en-GB"/>
        </w:rPr>
      </w:pPr>
    </w:p>
    <w:p w:rsidRPr="003D52A5" w:rsidR="002E3361" w:rsidP="002E3361" w:rsidRDefault="002E3361" w14:paraId="4F931258" w14:textId="77777777">
      <w:pPr>
        <w:rPr>
          <w:lang w:val="en-GB"/>
        </w:rPr>
      </w:pPr>
    </w:p>
    <w:p w:rsidRPr="003D52A5" w:rsidR="002E3361" w:rsidRDefault="002E3361" w14:paraId="058B32CB" w14:textId="7A25DCFA">
      <w:pPr>
        <w:spacing w:after="160" w:line="259" w:lineRule="auto"/>
        <w:jc w:val="left"/>
        <w:rPr>
          <w:lang w:val="en-GB"/>
        </w:rPr>
      </w:pPr>
      <w:r w:rsidRPr="003D52A5">
        <w:rPr>
          <w:lang w:val="en-GB"/>
        </w:rPr>
        <w:br w:type="page"/>
      </w:r>
    </w:p>
    <w:p w:rsidRPr="003D52A5" w:rsidR="001A3818" w:rsidRDefault="6B08B1EA" w14:paraId="221FC6D5" w14:textId="136BE796">
      <w:pPr>
        <w:pStyle w:val="Heading2"/>
        <w:rPr>
          <w:lang w:val="en-GB"/>
        </w:rPr>
      </w:pPr>
      <w:bookmarkStart w:name="_Toc51271801" w:id="348389829"/>
      <w:r w:rsidRPr="675E9449" w:rsidR="675E9449">
        <w:rPr>
          <w:lang w:val="en-GB"/>
        </w:rPr>
        <w:t>Member Grouping for Selection</w:t>
      </w:r>
      <w:bookmarkEnd w:id="348389829"/>
    </w:p>
    <w:p w:rsidRPr="003D52A5" w:rsidR="001A3818" w:rsidRDefault="00520767" w14:paraId="381B90D4" w14:textId="77777777">
      <w:pPr>
        <w:rPr>
          <w:lang w:val="en-GB"/>
        </w:rPr>
      </w:pPr>
      <w:r w:rsidRPr="003D52A5">
        <w:rPr>
          <w:lang w:val="en-GB"/>
        </w:rPr>
        <w:t xml:space="preserve">Engineers can now create named selection groups and assign any combination of members to them. In large models, this dramatically speeds up amendments, verification, and change management — select all members in a group instantly with </w:t>
      </w:r>
      <w:proofErr w:type="spellStart"/>
      <w:r w:rsidRPr="003D52A5">
        <w:rPr>
          <w:b/>
          <w:bCs/>
          <w:lang w:val="en-GB"/>
        </w:rPr>
        <w:t>Ctrl+G</w:t>
      </w:r>
      <w:proofErr w:type="spellEnd"/>
      <w:r w:rsidRPr="003D52A5">
        <w:rPr>
          <w:lang w:val="en-GB"/>
        </w:rPr>
        <w:t xml:space="preserve"> rather than re-selecting them individually each time.</w:t>
      </w:r>
    </w:p>
    <w:p w:rsidRPr="003D52A5" w:rsidR="00935AE2" w:rsidRDefault="00935AE2" w14:paraId="00EFB93E" w14:textId="3B5727F5">
      <w:pPr>
        <w:rPr>
          <w:lang w:val="en-GB"/>
        </w:rPr>
      </w:pPr>
      <w:r w:rsidRPr="003D52A5">
        <w:rPr>
          <w:noProof/>
          <w:lang w:val="en-GB"/>
        </w:rPr>
        <w:drawing>
          <wp:inline distT="0" distB="0" distL="0" distR="0" wp14:anchorId="19A4BF84" wp14:editId="1A4A4A36">
            <wp:extent cx="5759450" cy="1485575"/>
            <wp:effectExtent l="38100" t="38100" r="88900" b="95885"/>
            <wp:docPr id="190131866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1485575"/>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1A3818" w:rsidRDefault="00520767" w14:paraId="148FD861" w14:textId="77777777">
      <w:pPr>
        <w:rPr>
          <w:lang w:val="en-GB"/>
        </w:rPr>
      </w:pPr>
      <w:r w:rsidRPr="003D52A5">
        <w:rPr>
          <w:lang w:val="en-GB"/>
        </w:rPr>
        <w:t>To create a group: select members on the arena &gt; Right-Click (or Ribbon &gt; Modelling Page) &gt; Create New Group. Members can belong to multiple groups simultaneously.</w:t>
      </w:r>
    </w:p>
    <w:p w:rsidRPr="003D52A5" w:rsidR="00935AE2" w:rsidRDefault="00935AE2" w14:paraId="5B65465A" w14:textId="2D4D66A9">
      <w:pPr>
        <w:rPr>
          <w:lang w:val="en-GB"/>
        </w:rPr>
      </w:pPr>
      <w:r w:rsidRPr="003D52A5">
        <w:rPr>
          <w:noProof/>
          <w:lang w:val="en-GB"/>
        </w:rPr>
        <w:drawing>
          <wp:inline distT="0" distB="0" distL="0" distR="0" wp14:anchorId="565E74C1" wp14:editId="3289FD47">
            <wp:extent cx="5782361" cy="3559646"/>
            <wp:effectExtent l="38100" t="38100" r="85090" b="98425"/>
            <wp:docPr id="1852999786"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1908" cy="3577835"/>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E253B5" w:rsidP="005B1405" w:rsidRDefault="005B1405" w14:paraId="199726BE" w14:textId="65A177EA">
      <w:pPr>
        <w:pBdr>
          <w:right w:val="single" w:color="A8D08D" w:themeColor="accent6" w:themeTint="99" w:sz="48" w:space="4"/>
        </w:pBdr>
        <w:shd w:val="clear" w:color="auto" w:fill="E2EFD9" w:themeFill="accent6" w:themeFillTint="33"/>
        <w:jc w:val="left"/>
        <w:rPr>
          <w:lang w:val="en-GB"/>
        </w:rPr>
      </w:pPr>
      <w:r w:rsidRPr="003D52A5">
        <w:rPr>
          <w:lang w:val="en-GB"/>
        </w:rPr>
        <w:t>To Select all the members of a group of the selected member:</w:t>
      </w:r>
      <w:r w:rsidRPr="003D52A5" w:rsidR="0057613B">
        <w:rPr>
          <w:lang w:val="en-GB"/>
        </w:rPr>
        <w:br/>
      </w:r>
      <w:r w:rsidRPr="003D52A5">
        <w:rPr>
          <w:b/>
          <w:bCs/>
          <w:lang w:val="en-GB"/>
        </w:rPr>
        <w:t>Right Click &gt; Select Group Members or Hit “</w:t>
      </w:r>
      <w:proofErr w:type="spellStart"/>
      <w:r w:rsidRPr="003D52A5">
        <w:rPr>
          <w:b/>
          <w:bCs/>
          <w:lang w:val="en-GB"/>
        </w:rPr>
        <w:t>Ctrl+G</w:t>
      </w:r>
      <w:proofErr w:type="spellEnd"/>
      <w:r w:rsidRPr="003D52A5">
        <w:rPr>
          <w:b/>
          <w:bCs/>
          <w:lang w:val="en-GB"/>
        </w:rPr>
        <w:t>” (default key binding can be changed via Short Key Bindings Setting)</w:t>
      </w:r>
    </w:p>
    <w:p w:rsidRPr="003D52A5" w:rsidR="00E253B5" w:rsidRDefault="00614486" w14:paraId="1ECACD00" w14:textId="3A79F67E">
      <w:pPr>
        <w:rPr>
          <w:lang w:val="en-GB"/>
        </w:rPr>
      </w:pPr>
      <w:r w:rsidRPr="003D52A5">
        <w:rPr>
          <w:noProof/>
          <w:lang w:val="en-GB"/>
        </w:rPr>
        <w:drawing>
          <wp:inline distT="0" distB="0" distL="0" distR="0" wp14:anchorId="674D2EE6" wp14:editId="02790FE0">
            <wp:extent cx="5547360" cy="2477874"/>
            <wp:effectExtent l="38100" t="38100" r="91440" b="93980"/>
            <wp:docPr id="119569512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6390"/>
                    <a:stretch>
                      <a:fillRect/>
                    </a:stretch>
                  </pic:blipFill>
                  <pic:spPr bwMode="auto">
                    <a:xfrm>
                      <a:off x="0" y="0"/>
                      <a:ext cx="5601126" cy="250189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5B1405" w:rsidRDefault="007E2BD3" w14:paraId="662B96E0" w14:textId="2EB6E29B">
      <w:pPr>
        <w:rPr>
          <w:lang w:val="en-GB"/>
        </w:rPr>
      </w:pPr>
      <w:r w:rsidRPr="003D52A5">
        <w:rPr>
          <w:noProof/>
          <w:lang w:val="en-GB"/>
        </w:rPr>
        <w:drawing>
          <wp:inline distT="0" distB="0" distL="0" distR="0" wp14:anchorId="4919FAC3" wp14:editId="0D953831">
            <wp:extent cx="5547888" cy="2279245"/>
            <wp:effectExtent l="38100" t="38100" r="91440" b="102235"/>
            <wp:docPr id="1207724047"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a:extLst>
                        <a:ext uri="{28A0092B-C50C-407E-A947-70E740481C1C}">
                          <a14:useLocalDpi xmlns:a14="http://schemas.microsoft.com/office/drawing/2010/main" val="0"/>
                        </a:ext>
                      </a:extLst>
                    </a:blip>
                    <a:srcRect b="39292"/>
                    <a:stretch>
                      <a:fillRect/>
                    </a:stretch>
                  </pic:blipFill>
                  <pic:spPr bwMode="auto">
                    <a:xfrm>
                      <a:off x="0" y="0"/>
                      <a:ext cx="5567355" cy="228724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225CCD" w:rsidRDefault="00225CCD" w14:paraId="0F5A0879" w14:textId="2C5240A9">
      <w:pPr>
        <w:rPr>
          <w:lang w:val="en-GB"/>
        </w:rPr>
      </w:pPr>
      <w:r w:rsidRPr="003D52A5">
        <w:rPr>
          <w:lang w:val="en-GB"/>
        </w:rPr>
        <w:t>You can either add members to an existing group or create a new group for the selection…</w:t>
      </w:r>
    </w:p>
    <w:p w:rsidRPr="003D52A5" w:rsidR="00225CCD" w:rsidRDefault="00225CCD" w14:paraId="14555DFF" w14:textId="3E9A6748">
      <w:pPr>
        <w:rPr>
          <w:lang w:val="en-GB"/>
        </w:rPr>
      </w:pPr>
      <w:r w:rsidRPr="003D52A5">
        <w:rPr>
          <w:noProof/>
          <w:lang w:val="en-GB"/>
        </w:rPr>
        <w:drawing>
          <wp:inline distT="0" distB="0" distL="0" distR="0" wp14:anchorId="09931A25" wp14:editId="3904E726">
            <wp:extent cx="5316275" cy="2538908"/>
            <wp:effectExtent l="38100" t="38100" r="93980" b="90170"/>
            <wp:docPr id="582970949"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9790" cy="2559689"/>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2E3361" w:rsidRDefault="002E3361" w14:paraId="28848740" w14:textId="707FAA01">
      <w:pPr>
        <w:spacing w:after="160" w:line="259" w:lineRule="auto"/>
        <w:jc w:val="left"/>
        <w:rPr>
          <w:lang w:val="en-GB"/>
        </w:rPr>
      </w:pPr>
      <w:r w:rsidRPr="003D52A5">
        <w:rPr>
          <w:lang w:val="en-GB"/>
        </w:rPr>
        <w:br w:type="page"/>
      </w:r>
    </w:p>
    <w:p w:rsidRPr="003D52A5" w:rsidR="001A3818" w:rsidRDefault="6B08B1EA" w14:paraId="6D6CC007" w14:textId="5BB93461">
      <w:pPr>
        <w:pStyle w:val="Heading2"/>
        <w:rPr>
          <w:lang w:val="en-GB"/>
        </w:rPr>
      </w:pPr>
      <w:bookmarkStart w:name="_Toc1115807075" w:id="31349080"/>
      <w:r w:rsidRPr="675E9449" w:rsidR="675E9449">
        <w:rPr>
          <w:lang w:val="en-GB"/>
        </w:rPr>
        <w:t>Wind Columns</w:t>
      </w:r>
      <w:bookmarkEnd w:id="31349080"/>
    </w:p>
    <w:p w:rsidRPr="003D52A5" w:rsidR="001A3818" w:rsidRDefault="00520767" w14:paraId="000FAEA1" w14:textId="77777777">
      <w:pPr>
        <w:rPr>
          <w:lang w:val="en-GB"/>
        </w:rPr>
      </w:pPr>
      <w:r w:rsidRPr="003D52A5">
        <w:rPr>
          <w:lang w:val="en-GB"/>
        </w:rPr>
        <w:t>A Wind Column option has been added to steel columns. When designated as a wind column, the member is designed only for vertical and wind loads — seismic forces are excluded. This enables accurate design of secondary structural elements that are not part of the lateral force-resisting system.</w:t>
      </w:r>
    </w:p>
    <w:p w:rsidRPr="003D52A5" w:rsidR="000B4910" w:rsidRDefault="000B4910" w14:paraId="62981FC3" w14:textId="5D9938CD">
      <w:pPr>
        <w:rPr>
          <w:lang w:val="en-GB"/>
        </w:rPr>
      </w:pPr>
      <w:r>
        <w:rPr>
          <w:noProof/>
        </w:rPr>
        <w:drawing>
          <wp:inline distT="0" distB="0" distL="0" distR="0" wp14:anchorId="58C34568" wp14:editId="07F0156D">
            <wp:extent cx="4474644" cy="3164299"/>
            <wp:effectExtent l="38100" t="38100" r="97790" b="93345"/>
            <wp:docPr id="728905380"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74644" cy="3164299"/>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1A3818" w:rsidRDefault="6B08B1EA" w14:paraId="244EF97F" w14:textId="77777777">
      <w:pPr>
        <w:pStyle w:val="Heading2"/>
        <w:rPr>
          <w:lang w:val="en-GB"/>
        </w:rPr>
      </w:pPr>
      <w:bookmarkStart w:name="_Toc1865961119" w:id="285868217"/>
      <w:r w:rsidRPr="675E9449" w:rsidR="675E9449">
        <w:rPr>
          <w:lang w:val="en-GB"/>
        </w:rPr>
        <w:t>Staircase Modelling and Detailing Enhancements</w:t>
      </w:r>
      <w:bookmarkEnd w:id="285868217"/>
    </w:p>
    <w:p w:rsidRPr="003D52A5" w:rsidR="001A3818" w:rsidRDefault="6B08B1EA" w14:paraId="04C655B5" w14:textId="00B5431C">
      <w:r w:rsidRPr="6B08B1EA">
        <w:rPr>
          <w:lang w:val="en-GB"/>
        </w:rPr>
        <w:t>Staircase loads can now be copied to other staircases, significantly reducing repetitive data entry when a project contains multiple identical stair configurations.</w:t>
      </w:r>
    </w:p>
    <w:p w:rsidR="6B08B1EA" w:rsidP="6B08B1EA" w:rsidRDefault="6B08B1EA" w14:paraId="686855CD" w14:textId="22C25B90">
      <w:pPr>
        <w:rPr>
          <w:lang w:val="en-GB"/>
        </w:rPr>
      </w:pPr>
      <w:r>
        <w:rPr>
          <w:noProof/>
        </w:rPr>
        <w:drawing>
          <wp:inline distT="0" distB="0" distL="0" distR="0" wp14:anchorId="0F801AA5" wp14:editId="64E73987">
            <wp:extent cx="2691166" cy="2412770"/>
            <wp:effectExtent l="0" t="0" r="0" b="0"/>
            <wp:docPr id="167982298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88605" name=""/>
                    <pic:cNvPicPr/>
                  </pic:nvPicPr>
                  <pic:blipFill>
                    <a:blip r:embed="rId43">
                      <a:extLst>
                        <a:ext uri="{28A0092B-C50C-407E-A947-70E740481C1C}">
                          <a14:useLocalDpi xmlns:a14="http://schemas.microsoft.com/office/drawing/2010/main"/>
                        </a:ext>
                      </a:extLst>
                    </a:blip>
                    <a:stretch>
                      <a:fillRect/>
                    </a:stretch>
                  </pic:blipFill>
                  <pic:spPr>
                    <a:xfrm>
                      <a:off x="0" y="0"/>
                      <a:ext cx="2691166" cy="2412770"/>
                    </a:xfrm>
                    <a:prstGeom prst="rect">
                      <a:avLst/>
                    </a:prstGeom>
                  </pic:spPr>
                </pic:pic>
              </a:graphicData>
            </a:graphic>
          </wp:inline>
        </w:drawing>
      </w:r>
    </w:p>
    <w:p w:rsidR="6B08B1EA" w:rsidP="6B08B1EA" w:rsidRDefault="6B08B1EA" w14:paraId="7DD9E313" w14:textId="2334FBD6">
      <w:pPr>
        <w:rPr>
          <w:lang w:val="en-GB"/>
        </w:rPr>
      </w:pPr>
    </w:p>
    <w:p w:rsidR="6B08B1EA" w:rsidP="6B08B1EA" w:rsidRDefault="6B08B1EA" w14:paraId="3463DAB1" w14:textId="444F2873">
      <w:r w:rsidRPr="6B08B1EA">
        <w:rPr>
          <w:rFonts w:ascii="Calibri Light" w:hAnsi="Calibri Light" w:eastAsia="Calibri Light" w:cs="Calibri Light"/>
          <w:lang w:val="en-GB"/>
        </w:rPr>
        <w:t>Non-orthogonal landing arrangements are now supported. Stair configurations with inclined and asymmetric landing boundaries can now be modelled and detailed more accurately.</w:t>
      </w:r>
    </w:p>
    <w:p w:rsidR="000A06D9" w:rsidRDefault="000A06D9" w14:paraId="76820B9D" w14:textId="3159F5D7">
      <w:pPr>
        <w:rPr>
          <w:color w:val="EE0000"/>
          <w:lang w:val="en-GB"/>
        </w:rPr>
      </w:pPr>
      <w:r>
        <w:rPr>
          <w:noProof/>
        </w:rPr>
        <w:drawing>
          <wp:inline distT="0" distB="0" distL="0" distR="0" wp14:anchorId="6338FBB7" wp14:editId="7C6D7F6B">
            <wp:extent cx="4606520" cy="3451589"/>
            <wp:effectExtent l="0" t="0" r="0" b="0"/>
            <wp:docPr id="10143688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68891" name=""/>
                    <pic:cNvPicPr/>
                  </pic:nvPicPr>
                  <pic:blipFill>
                    <a:blip r:embed="rId44"/>
                    <a:stretch>
                      <a:fillRect/>
                    </a:stretch>
                  </pic:blipFill>
                  <pic:spPr>
                    <a:xfrm>
                      <a:off x="0" y="0"/>
                      <a:ext cx="4606520" cy="3451589"/>
                    </a:xfrm>
                    <a:prstGeom prst="rect">
                      <a:avLst/>
                    </a:prstGeom>
                  </pic:spPr>
                </pic:pic>
              </a:graphicData>
            </a:graphic>
          </wp:inline>
        </w:drawing>
      </w:r>
    </w:p>
    <w:p w:rsidR="00FA6C41" w:rsidP="6B08B1EA" w:rsidRDefault="00FA6C41" w14:paraId="2C0C11A1" w14:textId="70399BF5">
      <w:pPr>
        <w:rPr>
          <w:color w:val="EE0000"/>
          <w:lang w:val="en-GB"/>
        </w:rPr>
      </w:pPr>
      <w:r>
        <w:rPr>
          <w:noProof/>
        </w:rPr>
        <w:drawing>
          <wp:inline distT="0" distB="0" distL="0" distR="0" wp14:anchorId="4D51E2D8" wp14:editId="2B9DC24C">
            <wp:extent cx="4623569" cy="3876764"/>
            <wp:effectExtent l="0" t="0" r="0" b="0"/>
            <wp:docPr id="150420017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00179" name=""/>
                    <pic:cNvPicPr/>
                  </pic:nvPicPr>
                  <pic:blipFill>
                    <a:blip r:embed="rId45"/>
                    <a:stretch>
                      <a:fillRect/>
                    </a:stretch>
                  </pic:blipFill>
                  <pic:spPr>
                    <a:xfrm>
                      <a:off x="0" y="0"/>
                      <a:ext cx="4623569" cy="3876764"/>
                    </a:xfrm>
                    <a:prstGeom prst="rect">
                      <a:avLst/>
                    </a:prstGeom>
                  </pic:spPr>
                </pic:pic>
              </a:graphicData>
            </a:graphic>
          </wp:inline>
        </w:drawing>
      </w:r>
    </w:p>
    <w:p w:rsidRPr="003D52A5" w:rsidR="001A3818" w:rsidRDefault="6B08B1EA" w14:paraId="47D2A8B1" w14:textId="114C0297">
      <w:pPr>
        <w:pStyle w:val="Heading2"/>
        <w:rPr>
          <w:lang w:val="en-GB"/>
        </w:rPr>
      </w:pPr>
      <w:bookmarkStart w:name="_Toc1730329961" w:id="2001489721"/>
      <w:r w:rsidRPr="675E9449" w:rsidR="675E9449">
        <w:rPr>
          <w:lang w:val="en-GB"/>
        </w:rPr>
        <w:t>Move and Copy Drawing Entities</w:t>
      </w:r>
      <w:bookmarkEnd w:id="2001489721"/>
    </w:p>
    <w:p w:rsidRPr="003D52A5" w:rsidR="001A3818" w:rsidRDefault="00520767" w14:paraId="779E6105" w14:textId="77777777">
      <w:pPr>
        <w:rPr>
          <w:lang w:val="en-GB"/>
        </w:rPr>
      </w:pPr>
      <w:r w:rsidRPr="003D52A5">
        <w:rPr>
          <w:lang w:val="en-GB"/>
        </w:rPr>
        <w:t>Primitive drawing entities can now be copied in the drawing environment, streamlining sheet layout and annotation work and allowing engineers to quickly replicate drawing elements without redrawing from scratch.</w:t>
      </w:r>
    </w:p>
    <w:p w:rsidRPr="003D52A5" w:rsidR="000E001C" w:rsidRDefault="000E001C" w14:paraId="575310E7" w14:textId="5509A118">
      <w:pPr>
        <w:rPr>
          <w:lang w:val="en-GB"/>
        </w:rPr>
      </w:pPr>
      <w:r>
        <w:rPr>
          <w:noProof/>
        </w:rPr>
        <w:drawing>
          <wp:inline distT="0" distB="0" distL="0" distR="0" wp14:anchorId="0F5AD77D" wp14:editId="73AF3AC3">
            <wp:extent cx="5050410" cy="2996452"/>
            <wp:effectExtent l="38100" t="38100" r="93345" b="90170"/>
            <wp:docPr id="59370420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50410" cy="2996452"/>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1A3818" w:rsidRDefault="6B08B1EA" w14:paraId="11FCEB0A" w14:textId="4635FCA6">
      <w:pPr>
        <w:pStyle w:val="Heading2"/>
        <w:rPr>
          <w:lang w:val="en-GB"/>
        </w:rPr>
      </w:pPr>
      <w:bookmarkStart w:name="_Toc2075559368" w:id="1401467298"/>
      <w:r w:rsidRPr="675E9449" w:rsidR="675E9449">
        <w:rPr>
          <w:lang w:val="en-GB"/>
        </w:rPr>
        <w:t>Enhancements in Match Properties Command</w:t>
      </w:r>
      <w:bookmarkEnd w:id="1401467298"/>
    </w:p>
    <w:p w:rsidRPr="003D52A5" w:rsidR="001A3818" w:rsidRDefault="00520767" w14:paraId="2ED1999A" w14:textId="77777777">
      <w:pPr>
        <w:rPr>
          <w:lang w:val="en-GB"/>
        </w:rPr>
      </w:pPr>
      <w:r w:rsidRPr="003D52A5">
        <w:rPr>
          <w:lang w:val="en-GB"/>
        </w:rPr>
        <w:t>The Match Properties command has been extended to cover a broader range of member types and properties, including rib slabs, space trusses, domes, loads across all member types, del-z values, materials, splices, and alignment/offset properties.</w:t>
      </w:r>
    </w:p>
    <w:p w:rsidRPr="003D52A5" w:rsidR="002E3361" w:rsidRDefault="002E3361" w14:paraId="107ECD09" w14:textId="60BC5233">
      <w:pPr>
        <w:spacing w:after="160" w:line="259" w:lineRule="auto"/>
        <w:jc w:val="left"/>
        <w:rPr>
          <w:lang w:val="en-GB"/>
        </w:rPr>
      </w:pPr>
      <w:r w:rsidRPr="003D52A5">
        <w:rPr>
          <w:lang w:val="en-GB"/>
        </w:rPr>
        <w:br w:type="page"/>
      </w:r>
    </w:p>
    <w:p w:rsidRPr="003D52A5" w:rsidR="001A3818" w:rsidRDefault="6B08B1EA" w14:paraId="39FE80E9" w14:textId="56A21E70">
      <w:pPr>
        <w:pStyle w:val="Heading2"/>
        <w:rPr>
          <w:lang w:val="en-GB"/>
        </w:rPr>
      </w:pPr>
      <w:bookmarkStart w:name="_Toc113332195" w:id="1262942256"/>
      <w:r w:rsidRPr="675E9449" w:rsidR="675E9449">
        <w:rPr>
          <w:lang w:val="en-GB"/>
        </w:rPr>
        <w:t>Other Productivity Improvements</w:t>
      </w:r>
      <w:bookmarkEnd w:id="1262942256"/>
    </w:p>
    <w:p w:rsidRPr="003D52A5" w:rsidR="001A3818" w:rsidRDefault="00520767" w14:paraId="73A44DEC" w14:textId="77777777">
      <w:pPr>
        <w:rPr>
          <w:lang w:val="en-GB"/>
        </w:rPr>
      </w:pPr>
      <w:r w:rsidRPr="003D52A5">
        <w:rPr>
          <w:lang w:val="en-GB"/>
        </w:rPr>
        <w:t>A range of targeted improvements to the modelling environment enhance everyday productivity:</w:t>
      </w:r>
    </w:p>
    <w:p w:rsidRPr="003D52A5" w:rsidR="001A3818" w:rsidRDefault="00520767" w14:paraId="014E4A6E" w14:textId="77777777">
      <w:pPr>
        <w:pStyle w:val="ListParagraph"/>
        <w:numPr>
          <w:ilvl w:val="0"/>
          <w:numId w:val="5"/>
        </w:numPr>
        <w:rPr>
          <w:lang w:val="en-GB"/>
        </w:rPr>
      </w:pPr>
      <w:r w:rsidRPr="003D52A5">
        <w:rPr>
          <w:lang w:val="en-GB"/>
        </w:rPr>
        <w:t>New option to display template label and insertion axes together as column plan labels</w:t>
      </w:r>
    </w:p>
    <w:p w:rsidRPr="003D52A5" w:rsidR="00B2722C" w:rsidP="00B2722C" w:rsidRDefault="00B2722C" w14:paraId="5D1003CC" w14:textId="77777777">
      <w:pPr>
        <w:pStyle w:val="ListParagraph"/>
        <w:ind w:left="708"/>
        <w:rPr>
          <w:lang w:val="en-GB"/>
        </w:rPr>
      </w:pPr>
    </w:p>
    <w:p w:rsidRPr="003D52A5" w:rsidR="00B2722C" w:rsidP="00B2722C" w:rsidRDefault="001C6AD6" w14:paraId="640D045E" w14:textId="47A6D59E">
      <w:pPr>
        <w:pStyle w:val="ListParagraph"/>
        <w:ind w:left="708"/>
        <w:rPr>
          <w:lang w:val="en-GB"/>
        </w:rPr>
      </w:pPr>
      <w:r w:rsidRPr="003D52A5">
        <w:rPr>
          <w:noProof/>
          <w:lang w:val="en-GB"/>
        </w:rPr>
        <w:drawing>
          <wp:inline distT="0" distB="0" distL="0" distR="0" wp14:anchorId="665DDFC5" wp14:editId="405A0CD8">
            <wp:extent cx="4622800" cy="3158489"/>
            <wp:effectExtent l="38100" t="38100" r="101600" b="99695"/>
            <wp:docPr id="140632931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29318" name=""/>
                    <pic:cNvPicPr/>
                  </pic:nvPicPr>
                  <pic:blipFill>
                    <a:blip r:embed="rId47"/>
                    <a:stretch>
                      <a:fillRect/>
                    </a:stretch>
                  </pic:blipFill>
                  <pic:spPr>
                    <a:xfrm>
                      <a:off x="0" y="0"/>
                      <a:ext cx="4641998" cy="3171606"/>
                    </a:xfrm>
                    <a:prstGeom prst="rect">
                      <a:avLst/>
                    </a:prstGeom>
                    <a:effectLst>
                      <a:outerShdw blurRad="50800" dist="38100" dir="2700000" algn="tl" rotWithShape="0">
                        <a:prstClr val="black">
                          <a:alpha val="40000"/>
                        </a:prstClr>
                      </a:outerShdw>
                    </a:effectLst>
                  </pic:spPr>
                </pic:pic>
              </a:graphicData>
            </a:graphic>
          </wp:inline>
        </w:drawing>
      </w:r>
    </w:p>
    <w:p w:rsidRPr="003D52A5" w:rsidR="00B2722C" w:rsidP="00B2722C" w:rsidRDefault="00B2722C" w14:paraId="0F00FAAA" w14:textId="77777777">
      <w:pPr>
        <w:pStyle w:val="ListParagraph"/>
        <w:ind w:left="708"/>
        <w:rPr>
          <w:lang w:val="en-GB"/>
        </w:rPr>
      </w:pPr>
    </w:p>
    <w:p w:rsidRPr="003D52A5" w:rsidR="001A3818" w:rsidRDefault="00520767" w14:paraId="3389FC75" w14:textId="77777777">
      <w:pPr>
        <w:pStyle w:val="ListParagraph"/>
        <w:numPr>
          <w:ilvl w:val="0"/>
          <w:numId w:val="5"/>
        </w:numPr>
        <w:rPr>
          <w:lang w:val="en-GB"/>
        </w:rPr>
      </w:pPr>
      <w:r w:rsidRPr="003D52A5">
        <w:rPr>
          <w:lang w:val="en-GB"/>
        </w:rPr>
        <w:t>Structure Tree tracking can now be locked to avoid auto-scrolling in models with many axes</w:t>
      </w:r>
    </w:p>
    <w:p w:rsidRPr="003D52A5" w:rsidR="002E3361" w:rsidP="002E3361" w:rsidRDefault="002E3361" w14:paraId="32819B15" w14:textId="77777777">
      <w:pPr>
        <w:pStyle w:val="ListParagraph"/>
        <w:rPr>
          <w:lang w:val="en-GB"/>
        </w:rPr>
      </w:pPr>
    </w:p>
    <w:p w:rsidRPr="003D52A5" w:rsidR="00B2722C" w:rsidP="00B2722C" w:rsidRDefault="00B10CB3" w14:paraId="2AD2BD22" w14:textId="26A22425">
      <w:pPr>
        <w:pStyle w:val="ListParagraph"/>
        <w:ind w:left="708"/>
        <w:rPr>
          <w:lang w:val="en-GB"/>
        </w:rPr>
      </w:pPr>
      <w:r w:rsidRPr="003D52A5">
        <w:rPr>
          <w:noProof/>
          <w:lang w:val="en-GB"/>
        </w:rPr>
        <w:drawing>
          <wp:inline distT="0" distB="0" distL="0" distR="0" wp14:anchorId="22E6E623" wp14:editId="10E274D5">
            <wp:extent cx="1587500" cy="2564804"/>
            <wp:effectExtent l="38100" t="38100" r="88900" b="102235"/>
            <wp:docPr id="942282519"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97059" cy="2580248"/>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2E3361" w:rsidRDefault="002E3361" w14:paraId="2A4C35D6" w14:textId="3560985F">
      <w:pPr>
        <w:spacing w:after="160" w:line="259" w:lineRule="auto"/>
        <w:jc w:val="left"/>
        <w:rPr>
          <w:lang w:val="en-GB"/>
        </w:rPr>
      </w:pPr>
      <w:r w:rsidRPr="003D52A5">
        <w:rPr>
          <w:lang w:val="en-GB"/>
        </w:rPr>
        <w:br w:type="page"/>
      </w:r>
    </w:p>
    <w:p w:rsidRPr="003D52A5" w:rsidR="001A3818" w:rsidRDefault="00520767" w14:paraId="4FA6EB92" w14:textId="77777777">
      <w:pPr>
        <w:pStyle w:val="ListParagraph"/>
        <w:numPr>
          <w:ilvl w:val="0"/>
          <w:numId w:val="5"/>
        </w:numPr>
        <w:rPr>
          <w:lang w:val="en-GB"/>
        </w:rPr>
      </w:pPr>
      <w:r w:rsidRPr="003D52A5">
        <w:rPr>
          <w:lang w:val="en-GB"/>
        </w:rPr>
        <w:t>Search feature added to the Analysis Results Report</w:t>
      </w:r>
    </w:p>
    <w:p w:rsidRPr="003D52A5" w:rsidR="002E3361" w:rsidP="00B2722C" w:rsidRDefault="002E3361" w14:paraId="0D01E4D6" w14:textId="77777777">
      <w:pPr>
        <w:pStyle w:val="ListParagraph"/>
        <w:ind w:left="708"/>
        <w:rPr>
          <w:lang w:val="en-GB"/>
        </w:rPr>
      </w:pPr>
    </w:p>
    <w:p w:rsidRPr="003D52A5" w:rsidR="00FA749B" w:rsidP="00B2722C" w:rsidRDefault="00FA749B" w14:paraId="607D3DF5" w14:textId="308F9851">
      <w:pPr>
        <w:pStyle w:val="ListParagraph"/>
        <w:ind w:left="708"/>
        <w:rPr>
          <w:lang w:val="en-GB"/>
        </w:rPr>
      </w:pPr>
      <w:r w:rsidRPr="003D52A5">
        <w:rPr>
          <w:noProof/>
          <w:lang w:val="en-GB"/>
        </w:rPr>
        <w:drawing>
          <wp:inline distT="0" distB="0" distL="0" distR="0" wp14:anchorId="0FD325FC" wp14:editId="04812221">
            <wp:extent cx="4207934" cy="2439859"/>
            <wp:effectExtent l="38100" t="38100" r="97790" b="93980"/>
            <wp:docPr id="95110496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04962" name=""/>
                    <pic:cNvPicPr/>
                  </pic:nvPicPr>
                  <pic:blipFill>
                    <a:blip r:embed="rId49"/>
                    <a:stretch>
                      <a:fillRect/>
                    </a:stretch>
                  </pic:blipFill>
                  <pic:spPr>
                    <a:xfrm>
                      <a:off x="0" y="0"/>
                      <a:ext cx="4219257" cy="2446424"/>
                    </a:xfrm>
                    <a:prstGeom prst="rect">
                      <a:avLst/>
                    </a:prstGeom>
                    <a:effectLst>
                      <a:outerShdw blurRad="50800" dist="38100" dir="2700000" algn="tl" rotWithShape="0">
                        <a:prstClr val="black">
                          <a:alpha val="40000"/>
                        </a:prstClr>
                      </a:outerShdw>
                    </a:effectLst>
                  </pic:spPr>
                </pic:pic>
              </a:graphicData>
            </a:graphic>
          </wp:inline>
        </w:drawing>
      </w:r>
    </w:p>
    <w:p w:rsidRPr="003D52A5" w:rsidR="00FA749B" w:rsidP="00B2722C" w:rsidRDefault="00FA749B" w14:paraId="26E2D90C" w14:textId="77777777">
      <w:pPr>
        <w:pStyle w:val="ListParagraph"/>
        <w:ind w:left="708"/>
        <w:rPr>
          <w:lang w:val="en-GB"/>
        </w:rPr>
      </w:pPr>
    </w:p>
    <w:p w:rsidRPr="003D52A5" w:rsidR="001A3818" w:rsidRDefault="00520767" w14:paraId="51A827ED" w14:textId="77777777">
      <w:pPr>
        <w:pStyle w:val="ListParagraph"/>
        <w:numPr>
          <w:ilvl w:val="0"/>
          <w:numId w:val="5"/>
        </w:numPr>
        <w:rPr>
          <w:lang w:val="en-GB"/>
        </w:rPr>
      </w:pPr>
      <w:r w:rsidRPr="003D52A5">
        <w:rPr>
          <w:lang w:val="en-GB"/>
        </w:rPr>
        <w:t>Steel Bar Optimization window is now modeless — switch between columns while the window stays open</w:t>
      </w:r>
    </w:p>
    <w:p w:rsidRPr="003D52A5" w:rsidR="00A664E3" w:rsidP="00B2722C" w:rsidRDefault="00A664E3" w14:paraId="12989E6E" w14:textId="38644034">
      <w:pPr>
        <w:pStyle w:val="ListParagraph"/>
        <w:ind w:left="708"/>
        <w:rPr>
          <w:lang w:val="en-GB"/>
        </w:rPr>
      </w:pPr>
      <w:r w:rsidRPr="003D52A5">
        <w:rPr>
          <w:noProof/>
          <w:lang w:val="en-GB"/>
        </w:rPr>
        <w:drawing>
          <wp:inline distT="0" distB="0" distL="0" distR="0" wp14:anchorId="194F165C" wp14:editId="1A5FB2F9">
            <wp:extent cx="4775200" cy="2726898"/>
            <wp:effectExtent l="38100" t="38100" r="101600" b="92710"/>
            <wp:docPr id="2095743118"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97538" cy="2739654"/>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A664E3" w:rsidP="00B2722C" w:rsidRDefault="00A664E3" w14:paraId="7D534977" w14:textId="77777777">
      <w:pPr>
        <w:pStyle w:val="ListParagraph"/>
        <w:ind w:left="708"/>
        <w:rPr>
          <w:lang w:val="en-GB"/>
        </w:rPr>
      </w:pPr>
    </w:p>
    <w:p w:rsidRPr="003D52A5" w:rsidR="001A3818" w:rsidRDefault="6B08B1EA" w14:paraId="3B109633" w14:textId="69404423">
      <w:pPr>
        <w:pStyle w:val="ListParagraph"/>
        <w:numPr>
          <w:ilvl w:val="0"/>
          <w:numId w:val="5"/>
        </w:numPr>
        <w:rPr>
          <w:lang w:val="en-GB"/>
        </w:rPr>
      </w:pPr>
      <w:r w:rsidRPr="6B08B1EA">
        <w:rPr>
          <w:lang w:val="en-GB"/>
        </w:rPr>
        <w:t>Multiple composite slabs can now be edited simultaneously via the Member Table</w:t>
      </w:r>
    </w:p>
    <w:p w:rsidRPr="003D52A5" w:rsidR="008B24E8" w:rsidP="008B24E8" w:rsidRDefault="008B24E8" w14:paraId="4538688B" w14:textId="77777777">
      <w:pPr>
        <w:pStyle w:val="ListParagraph"/>
        <w:rPr>
          <w:lang w:val="en-GB"/>
        </w:rPr>
      </w:pPr>
    </w:p>
    <w:p w:rsidRPr="003D52A5" w:rsidR="00A664E3" w:rsidP="00B2722C" w:rsidRDefault="006C6A9D" w14:paraId="63606442" w14:textId="4EE0FC4B">
      <w:pPr>
        <w:pStyle w:val="ListParagraph"/>
        <w:ind w:left="708"/>
        <w:rPr>
          <w:lang w:val="en-GB"/>
        </w:rPr>
      </w:pPr>
      <w:r>
        <w:rPr>
          <w:noProof/>
        </w:rPr>
        <w:drawing>
          <wp:inline distT="0" distB="0" distL="0" distR="0" wp14:anchorId="2E12851F" wp14:editId="0ACA9957">
            <wp:extent cx="5228512" cy="1248834"/>
            <wp:effectExtent l="38100" t="38100" r="86995" b="104140"/>
            <wp:docPr id="481711066"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a:extLst>
                        <a:ext uri="{28A0092B-C50C-407E-A947-70E740481C1C}">
                          <a14:useLocalDpi xmlns:a14="http://schemas.microsoft.com/office/drawing/2010/main" val="0"/>
                        </a:ext>
                      </a:extLst>
                    </a:blip>
                    <a:srcRect b="45971"/>
                    <a:stretch>
                      <a:fillRect/>
                    </a:stretch>
                  </pic:blipFill>
                  <pic:spPr bwMode="auto">
                    <a:xfrm>
                      <a:off x="0" y="0"/>
                      <a:ext cx="5263352" cy="125715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1A3818" w:rsidRDefault="6B08B1EA" w14:paraId="065EF9F9" w14:textId="008AC5B3">
      <w:pPr>
        <w:pStyle w:val="ListParagraph"/>
        <w:numPr>
          <w:ilvl w:val="0"/>
          <w:numId w:val="5"/>
        </w:numPr>
      </w:pPr>
      <w:r w:rsidRPr="6B08B1EA">
        <w:rPr>
          <w:lang w:val="en-GB"/>
        </w:rPr>
        <w:t>"</w:t>
      </w:r>
      <w:r w:rsidRPr="6B08B1EA">
        <w:rPr>
          <w:b/>
          <w:bCs/>
          <w:lang w:val="en-GB"/>
        </w:rPr>
        <w:t>Align to Story Levels</w:t>
      </w:r>
      <w:r w:rsidRPr="6B08B1EA">
        <w:rPr>
          <w:lang w:val="en-GB"/>
        </w:rPr>
        <w:t>" option added to brace properties for vertical braces between story-transferred columns.“ This feature allows braces to automatically align with story levels for improved modeling consistency. It helps ensure more accurate and standardized vertical bracing definitions across stories.</w:t>
      </w:r>
    </w:p>
    <w:p w:rsidRPr="003D52A5" w:rsidR="008B24E8" w:rsidP="00B2722C" w:rsidRDefault="008B24E8" w14:paraId="0339DB41" w14:textId="77777777">
      <w:pPr>
        <w:pStyle w:val="ListParagraph"/>
        <w:ind w:left="708"/>
        <w:rPr>
          <w:lang w:val="en-GB"/>
        </w:rPr>
      </w:pPr>
    </w:p>
    <w:p w:rsidRPr="003D52A5" w:rsidR="00B24505" w:rsidP="00B2722C" w:rsidRDefault="00B24505" w14:paraId="02B60ADF" w14:textId="32A8B08A">
      <w:pPr>
        <w:pStyle w:val="ListParagraph"/>
        <w:ind w:left="708"/>
        <w:rPr>
          <w:lang w:val="en-GB"/>
        </w:rPr>
      </w:pPr>
      <w:r>
        <w:rPr>
          <w:noProof/>
        </w:rPr>
        <w:drawing>
          <wp:inline distT="0" distB="0" distL="0" distR="0" wp14:anchorId="25410565" wp14:editId="690A77DA">
            <wp:extent cx="5273675" cy="2772603"/>
            <wp:effectExtent l="0" t="0" r="3175" b="8890"/>
            <wp:docPr id="90182571"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96475" cy="2784590"/>
                    </a:xfrm>
                    <a:prstGeom prst="rect">
                      <a:avLst/>
                    </a:prstGeom>
                    <a:noFill/>
                  </pic:spPr>
                </pic:pic>
              </a:graphicData>
            </a:graphic>
          </wp:inline>
        </w:drawing>
      </w:r>
    </w:p>
    <w:p w:rsidRPr="003D52A5" w:rsidR="001A3818" w:rsidRDefault="6B08B1EA" w14:paraId="1FC051CB" w14:textId="77777777">
      <w:pPr>
        <w:pStyle w:val="Heading2"/>
        <w:rPr>
          <w:lang w:val="en-GB"/>
        </w:rPr>
      </w:pPr>
      <w:bookmarkStart w:name="_Toc442374996" w:id="68965006"/>
      <w:r w:rsidRPr="675E9449" w:rsidR="675E9449">
        <w:rPr>
          <w:lang w:val="en-GB"/>
        </w:rPr>
        <w:t>Foundation Design Settings Enhancements</w:t>
      </w:r>
      <w:bookmarkEnd w:id="68965006"/>
    </w:p>
    <w:p w:rsidRPr="003D52A5" w:rsidR="001A3818" w:rsidRDefault="00520767" w14:paraId="300E95E4" w14:textId="77777777">
      <w:pPr>
        <w:rPr>
          <w:lang w:val="en-GB"/>
        </w:rPr>
      </w:pPr>
      <w:r w:rsidRPr="003D52A5">
        <w:rPr>
          <w:lang w:val="en-GB"/>
        </w:rPr>
        <w:t>Foundation Design Settings have been reorganized and categorized by foundation type, making it easier to locate and adjust relevant parameters. A new Minimum Foundation Depth to Use Top Bars setting has been introduced for pad footings.</w:t>
      </w:r>
    </w:p>
    <w:p w:rsidRPr="003D52A5" w:rsidR="00616281" w:rsidP="5B411EA9" w:rsidRDefault="00616281" w14:paraId="46E2CA10" w14:textId="5D067DB5">
      <w:pPr>
        <w:jc w:val="center"/>
        <w:rPr>
          <w:lang w:val="en-GB"/>
        </w:rPr>
      </w:pPr>
      <w:r>
        <w:rPr>
          <w:noProof/>
        </w:rPr>
        <w:drawing>
          <wp:inline distT="0" distB="0" distL="0" distR="0" wp14:anchorId="1FD2CC61" wp14:editId="1D12CDF7">
            <wp:extent cx="4752529" cy="3247400"/>
            <wp:effectExtent l="38100" t="38100" r="86360" b="86360"/>
            <wp:docPr id="509547706"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52529" cy="3247400"/>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BC76F5" w:rsidRDefault="00BC76F5" w14:paraId="330E849A" w14:textId="77CE2BB1">
      <w:pPr>
        <w:spacing w:after="160" w:line="259" w:lineRule="auto"/>
        <w:jc w:val="left"/>
        <w:rPr>
          <w:lang w:val="en-GB"/>
        </w:rPr>
      </w:pPr>
      <w:r w:rsidRPr="003D52A5">
        <w:rPr>
          <w:lang w:val="en-GB"/>
        </w:rPr>
        <w:br w:type="page"/>
      </w:r>
    </w:p>
    <w:p w:rsidRPr="003D52A5" w:rsidR="00C80224" w:rsidP="00C80224" w:rsidRDefault="00C80224" w14:paraId="67888B66" w14:textId="77777777">
      <w:pPr>
        <w:rPr>
          <w:lang w:val="en-GB"/>
        </w:rPr>
      </w:pPr>
    </w:p>
    <w:p w:rsidRPr="003D52A5" w:rsidR="00C80224" w:rsidP="00C80224" w:rsidRDefault="00C80224" w14:paraId="7C58ACE8" w14:textId="77777777">
      <w:pPr>
        <w:rPr>
          <w:lang w:val="en-GB"/>
        </w:rPr>
      </w:pPr>
    </w:p>
    <w:p w:rsidRPr="003D52A5" w:rsidR="00C80224" w:rsidP="00C80224" w:rsidRDefault="00C80224" w14:paraId="70EE2CDA" w14:textId="77777777">
      <w:pPr>
        <w:rPr>
          <w:lang w:val="en-GB"/>
        </w:rPr>
      </w:pPr>
    </w:p>
    <w:p w:rsidR="00C80224" w:rsidP="00C80224" w:rsidRDefault="00C80224" w14:paraId="7C3B88AC" w14:textId="77777777">
      <w:pPr>
        <w:rPr>
          <w:lang w:val="en-GB"/>
        </w:rPr>
      </w:pPr>
    </w:p>
    <w:p w:rsidRPr="003D52A5" w:rsidR="00545155" w:rsidP="00C80224" w:rsidRDefault="00545155" w14:paraId="37B11C08" w14:textId="77777777">
      <w:pPr>
        <w:rPr>
          <w:lang w:val="en-GB"/>
        </w:rPr>
      </w:pPr>
    </w:p>
    <w:p w:rsidRPr="003D52A5" w:rsidR="00C80224" w:rsidP="00C80224" w:rsidRDefault="00C80224" w14:paraId="12F73AD4" w14:textId="77777777">
      <w:pPr>
        <w:rPr>
          <w:lang w:val="en-GB"/>
        </w:rPr>
      </w:pPr>
    </w:p>
    <w:p w:rsidRPr="003D52A5" w:rsidR="00C80224" w:rsidP="00C80224" w:rsidRDefault="00C80224" w14:paraId="319892BC" w14:textId="77777777">
      <w:pPr>
        <w:rPr>
          <w:lang w:val="en-GB"/>
        </w:rPr>
      </w:pPr>
    </w:p>
    <w:p w:rsidRPr="003D52A5" w:rsidR="00C80224" w:rsidP="00C80224" w:rsidRDefault="00C80224" w14:paraId="45420738" w14:textId="77777777">
      <w:pPr>
        <w:rPr>
          <w:lang w:val="en-GB"/>
        </w:rPr>
      </w:pPr>
    </w:p>
    <w:p w:rsidR="5B411EA9" w:rsidP="5B411EA9" w:rsidRDefault="5B411EA9" w14:paraId="5DD2628E" w14:textId="42EE3D96">
      <w:pPr>
        <w:rPr>
          <w:lang w:val="en-GB"/>
        </w:rPr>
      </w:pPr>
    </w:p>
    <w:p w:rsidR="5B411EA9" w:rsidP="5B411EA9" w:rsidRDefault="5B411EA9" w14:paraId="27E65542" w14:textId="12762016">
      <w:pPr>
        <w:rPr>
          <w:lang w:val="en-GB"/>
        </w:rPr>
      </w:pPr>
    </w:p>
    <w:p w:rsidR="5B411EA9" w:rsidP="5B411EA9" w:rsidRDefault="5B411EA9" w14:paraId="51947AEF" w14:textId="6683462E">
      <w:pPr>
        <w:rPr>
          <w:lang w:val="en-GB"/>
        </w:rPr>
      </w:pPr>
    </w:p>
    <w:p w:rsidR="5B411EA9" w:rsidP="5B411EA9" w:rsidRDefault="5B411EA9" w14:paraId="4D52EAB1" w14:textId="1EE69CFE">
      <w:pPr>
        <w:rPr>
          <w:lang w:val="en-GB"/>
        </w:rPr>
      </w:pPr>
    </w:p>
    <w:p w:rsidR="5B411EA9" w:rsidP="5B411EA9" w:rsidRDefault="5B411EA9" w14:paraId="5B71B293" w14:textId="21117269">
      <w:pPr>
        <w:rPr>
          <w:lang w:val="en-GB"/>
        </w:rPr>
      </w:pPr>
    </w:p>
    <w:p w:rsidRPr="003D52A5" w:rsidR="00C80224" w:rsidP="00C80224" w:rsidRDefault="6B08B1EA" w14:paraId="32A25F6A" w14:textId="77777777">
      <w:pPr>
        <w:pStyle w:val="Heading1"/>
        <w:rPr>
          <w:lang w:val="en-GB"/>
        </w:rPr>
      </w:pPr>
      <w:bookmarkStart w:name="_Toc578718335" w:id="1390446953"/>
      <w:r w:rsidRPr="675E9449" w:rsidR="675E9449">
        <w:rPr>
          <w:lang w:val="en-GB"/>
        </w:rPr>
        <w:t>Report Improvements</w:t>
      </w:r>
      <w:bookmarkEnd w:id="1390446953"/>
    </w:p>
    <w:p w:rsidRPr="003D52A5" w:rsidR="00C80224" w:rsidP="00C80224" w:rsidRDefault="00C80224" w14:paraId="1A33232D" w14:textId="77777777">
      <w:pPr>
        <w:spacing w:after="160" w:line="259" w:lineRule="auto"/>
        <w:jc w:val="left"/>
        <w:rPr>
          <w:lang w:val="en-GB"/>
        </w:rPr>
      </w:pPr>
      <w:r w:rsidRPr="003D52A5">
        <w:rPr>
          <w:lang w:val="en-GB"/>
        </w:rPr>
        <w:br w:type="page"/>
      </w:r>
    </w:p>
    <w:p w:rsidRPr="003D52A5" w:rsidR="00C80224" w:rsidP="00C80224" w:rsidRDefault="6B08B1EA" w14:paraId="36D93BA2" w14:textId="77777777">
      <w:pPr>
        <w:pStyle w:val="Heading2"/>
        <w:rPr>
          <w:lang w:val="en-GB"/>
        </w:rPr>
      </w:pPr>
      <w:bookmarkStart w:name="_Toc219401396" w:id="1937366901"/>
      <w:r w:rsidRPr="675E9449" w:rsidR="675E9449">
        <w:rPr>
          <w:lang w:val="en-GB"/>
        </w:rPr>
        <w:t>RC Slab Detailed Design Report</w:t>
      </w:r>
      <w:bookmarkEnd w:id="1937366901"/>
    </w:p>
    <w:p w:rsidR="6B08B1EA" w:rsidP="6B08B1EA" w:rsidRDefault="6B08B1EA" w14:paraId="660BDFE8" w14:textId="43054EF0">
      <w:pPr>
        <w:rPr>
          <w:lang w:val="en-GB"/>
        </w:rPr>
      </w:pPr>
      <w:r w:rsidRPr="6B08B1EA">
        <w:rPr>
          <w:rFonts w:eastAsiaTheme="minorEastAsia" w:cstheme="majorBidi"/>
          <w:lang w:val="en-GB"/>
        </w:rPr>
        <w:t>A comprehensive slab design report has been introduced, including strip profile images with deflection/shear/moment values, detailed bending design and deflection check calculations with formulas and code clause references, and moment and steel bar area contours for finite element strips in flat slab systems.</w:t>
      </w:r>
    </w:p>
    <w:p w:rsidRPr="003D52A5" w:rsidR="00C80224" w:rsidP="00C80224" w:rsidRDefault="00C80224" w14:paraId="46D177DD" w14:textId="33341078">
      <w:pPr>
        <w:rPr>
          <w:lang w:val="en-GB"/>
        </w:rPr>
      </w:pPr>
      <w:r w:rsidRPr="005539B5">
        <w:rPr>
          <w:noProof/>
        </w:rPr>
        <w:drawing>
          <wp:anchor distT="0" distB="0" distL="114300" distR="114300" simplePos="0" relativeHeight="251658246" behindDoc="0" locked="0" layoutInCell="1" allowOverlap="1" wp14:anchorId="390BC126" wp14:editId="12FD9C0F">
            <wp:simplePos x="0" y="0"/>
            <wp:positionH relativeFrom="column">
              <wp:posOffset>4081145</wp:posOffset>
            </wp:positionH>
            <wp:positionV relativeFrom="paragraph">
              <wp:posOffset>802005</wp:posOffset>
            </wp:positionV>
            <wp:extent cx="1864432" cy="2347701"/>
            <wp:effectExtent l="152400" t="152400" r="364490" b="357505"/>
            <wp:wrapSquare wrapText="bothSides"/>
            <wp:docPr id="1192059849" name="Resim 9">
              <a:extLst xmlns:a="http://schemas.openxmlformats.org/drawingml/2006/main">
                <a:ext uri="{FF2B5EF4-FFF2-40B4-BE49-F238E27FC236}">
                  <a16:creationId xmlns:a16="http://schemas.microsoft.com/office/drawing/2014/main" id="{0C0878D8-D8DE-6E3C-BC8C-6218D00678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0C0878D8-D8DE-6E3C-BC8C-6218D006784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64432" cy="2347701"/>
                    </a:xfrm>
                    <a:prstGeom prst="rect">
                      <a:avLst/>
                    </a:prstGeom>
                    <a:ln>
                      <a:noFill/>
                    </a:ln>
                    <a:effectLst>
                      <a:outerShdw blurRad="292100" dist="139700" dir="2700000" algn="tl" rotWithShape="0">
                        <a:srgbClr val="333333">
                          <a:alpha val="65000"/>
                        </a:srgbClr>
                      </a:outerShdw>
                    </a:effectLst>
                  </pic:spPr>
                </pic:pic>
              </a:graphicData>
            </a:graphic>
          </wp:anchor>
        </w:drawing>
      </w:r>
      <w:r w:rsidRPr="005539B5">
        <w:rPr>
          <w:noProof/>
        </w:rPr>
        <w:drawing>
          <wp:anchor distT="0" distB="0" distL="114300" distR="114300" simplePos="0" relativeHeight="251658245" behindDoc="0" locked="0" layoutInCell="1" allowOverlap="1" wp14:anchorId="2658A958" wp14:editId="2958B5C5">
            <wp:simplePos x="0" y="0"/>
            <wp:positionH relativeFrom="column">
              <wp:posOffset>4445</wp:posOffset>
            </wp:positionH>
            <wp:positionV relativeFrom="paragraph">
              <wp:posOffset>979170</wp:posOffset>
            </wp:positionV>
            <wp:extent cx="5145931" cy="4302837"/>
            <wp:effectExtent l="0" t="0" r="0" b="2540"/>
            <wp:wrapSquare wrapText="bothSides"/>
            <wp:docPr id="12" name="Resim 11">
              <a:extLst xmlns:a="http://schemas.openxmlformats.org/drawingml/2006/main">
                <a:ext uri="{FF2B5EF4-FFF2-40B4-BE49-F238E27FC236}">
                  <a16:creationId xmlns:a16="http://schemas.microsoft.com/office/drawing/2014/main" id="{D2393472-3264-04AF-6676-D9BB220BE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a:extLst>
                        <a:ext uri="{FF2B5EF4-FFF2-40B4-BE49-F238E27FC236}">
                          <a16:creationId xmlns:a16="http://schemas.microsoft.com/office/drawing/2014/main" id="{D2393472-3264-04AF-6676-D9BB220BEC27}"/>
                        </a:ext>
                      </a:extLst>
                    </pic:cNvPr>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a:xfrm>
                      <a:off x="0" y="0"/>
                      <a:ext cx="5145931" cy="4302837"/>
                    </a:xfrm>
                    <a:prstGeom prst="rect">
                      <a:avLst/>
                    </a:prstGeom>
                  </pic:spPr>
                </pic:pic>
              </a:graphicData>
            </a:graphic>
          </wp:anchor>
        </w:drawing>
      </w:r>
    </w:p>
    <w:p w:rsidRPr="003D52A5" w:rsidR="00C80224" w:rsidP="5B411EA9" w:rsidRDefault="00C80224" w14:paraId="42C16795" w14:textId="49717BF3">
      <w:pPr>
        <w:rPr>
          <w:lang w:val="en-GB"/>
        </w:rPr>
      </w:pPr>
      <w:r w:rsidRPr="00995DDB">
        <w:rPr>
          <w:noProof/>
          <w:lang w:val="en-GB"/>
        </w:rPr>
        <w:drawing>
          <wp:anchor distT="0" distB="0" distL="114300" distR="114300" simplePos="0" relativeHeight="251658248" behindDoc="0" locked="0" layoutInCell="1" allowOverlap="1" wp14:anchorId="72CCCCC1" wp14:editId="637B9D7E">
            <wp:simplePos x="0" y="0"/>
            <wp:positionH relativeFrom="column">
              <wp:posOffset>3201670</wp:posOffset>
            </wp:positionH>
            <wp:positionV relativeFrom="paragraph">
              <wp:posOffset>-178435</wp:posOffset>
            </wp:positionV>
            <wp:extent cx="2539657" cy="2313701"/>
            <wp:effectExtent l="0" t="0" r="0" b="0"/>
            <wp:wrapSquare wrapText="bothSides"/>
            <wp:docPr id="55248875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88757" name=""/>
                    <pic:cNvPicPr/>
                  </pic:nvPicPr>
                  <pic:blipFill>
                    <a:blip r:embed="rId56" cstate="print">
                      <a:extLst>
                        <a:ext uri="{28A0092B-C50C-407E-A947-70E740481C1C}">
                          <a14:useLocalDpi xmlns:a14="http://schemas.microsoft.com/office/drawing/2010/main"/>
                        </a:ext>
                      </a:extLst>
                    </a:blip>
                    <a:stretch>
                      <a:fillRect/>
                    </a:stretch>
                  </pic:blipFill>
                  <pic:spPr>
                    <a:xfrm>
                      <a:off x="0" y="0"/>
                      <a:ext cx="2539657" cy="2313701"/>
                    </a:xfrm>
                    <a:prstGeom prst="rect">
                      <a:avLst/>
                    </a:prstGeom>
                  </pic:spPr>
                </pic:pic>
              </a:graphicData>
            </a:graphic>
          </wp:anchor>
        </w:drawing>
      </w:r>
      <w:r w:rsidRPr="004B5D7D">
        <w:rPr>
          <w:noProof/>
          <w:lang w:val="en-GB"/>
        </w:rPr>
        <w:drawing>
          <wp:anchor distT="0" distB="0" distL="114300" distR="114300" simplePos="0" relativeHeight="251658247" behindDoc="0" locked="0" layoutInCell="1" allowOverlap="1" wp14:anchorId="3C14598D" wp14:editId="327F9F0D">
            <wp:simplePos x="0" y="0"/>
            <wp:positionH relativeFrom="column">
              <wp:posOffset>4445</wp:posOffset>
            </wp:positionH>
            <wp:positionV relativeFrom="paragraph">
              <wp:posOffset>-178435</wp:posOffset>
            </wp:positionV>
            <wp:extent cx="2609907" cy="2311703"/>
            <wp:effectExtent l="0" t="0" r="0" b="0"/>
            <wp:wrapSquare wrapText="bothSides"/>
            <wp:docPr id="82409156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91568" name=""/>
                    <pic:cNvPicPr/>
                  </pic:nvPicPr>
                  <pic:blipFill>
                    <a:blip r:embed="rId57" cstate="print">
                      <a:extLst>
                        <a:ext uri="{28A0092B-C50C-407E-A947-70E740481C1C}">
                          <a14:useLocalDpi xmlns:a14="http://schemas.microsoft.com/office/drawing/2010/main"/>
                        </a:ext>
                      </a:extLst>
                    </a:blip>
                    <a:stretch>
                      <a:fillRect/>
                    </a:stretch>
                  </pic:blipFill>
                  <pic:spPr>
                    <a:xfrm>
                      <a:off x="0" y="0"/>
                      <a:ext cx="2609907" cy="2311703"/>
                    </a:xfrm>
                    <a:prstGeom prst="rect">
                      <a:avLst/>
                    </a:prstGeom>
                  </pic:spPr>
                </pic:pic>
              </a:graphicData>
            </a:graphic>
            <wp14:sizeRelH relativeFrom="margin">
              <wp14:pctWidth>0</wp14:pctWidth>
            </wp14:sizeRelH>
            <wp14:sizeRelV relativeFrom="margin">
              <wp14:pctHeight>0</wp14:pctHeight>
            </wp14:sizeRelV>
          </wp:anchor>
        </w:drawing>
      </w:r>
    </w:p>
    <w:p w:rsidRPr="003D52A5" w:rsidR="00C80224" w:rsidP="6B08B1EA" w:rsidRDefault="00C80224" w14:paraId="0CA3E46F" w14:textId="1324B852">
      <w:r>
        <w:br w:type="page"/>
      </w:r>
    </w:p>
    <w:p w:rsidRPr="003D52A5" w:rsidR="00C80224" w:rsidP="00C80224" w:rsidRDefault="6B08B1EA" w14:paraId="1FE693B4" w14:textId="77777777">
      <w:pPr>
        <w:pStyle w:val="Heading2"/>
        <w:rPr>
          <w:lang w:val="en-GB"/>
        </w:rPr>
      </w:pPr>
      <w:bookmarkStart w:name="_Toc25768763" w:id="1432473487"/>
      <w:r w:rsidRPr="675E9449" w:rsidR="675E9449">
        <w:rPr>
          <w:lang w:val="en-GB"/>
        </w:rPr>
        <w:t>Truss Sketch in Truss Design Reports</w:t>
      </w:r>
      <w:bookmarkEnd w:id="1432473487"/>
    </w:p>
    <w:p w:rsidRPr="003D52A5" w:rsidR="00C80224" w:rsidP="00C80224" w:rsidRDefault="6B08B1EA" w14:paraId="6BBD112B" w14:textId="029E3F33">
      <w:r w:rsidRPr="6B08B1EA">
        <w:rPr>
          <w:lang w:val="en-GB"/>
        </w:rPr>
        <w:t>Truss diagrams are now displayed directly in truss design reports. This enhancement improves report clarity by providing a visual representation alongside the calculation results.</w:t>
      </w:r>
    </w:p>
    <w:p w:rsidRPr="003D52A5" w:rsidR="00C80224" w:rsidP="00C80224" w:rsidRDefault="00C80224" w14:paraId="4F4881FA" w14:textId="77777777">
      <w:pPr>
        <w:rPr>
          <w:lang w:val="en-GB"/>
        </w:rPr>
      </w:pPr>
      <w:r>
        <w:rPr>
          <w:noProof/>
        </w:rPr>
        <w:drawing>
          <wp:inline distT="0" distB="0" distL="0" distR="0" wp14:anchorId="1B46DCC1" wp14:editId="112FB3D6">
            <wp:extent cx="5447617" cy="4964119"/>
            <wp:effectExtent l="0" t="0" r="0" b="0"/>
            <wp:docPr id="76606072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447617" cy="4964119"/>
                    </a:xfrm>
                    <a:prstGeom prst="rect">
                      <a:avLst/>
                    </a:prstGeom>
                    <a:noFill/>
                    <a:ln>
                      <a:noFill/>
                    </a:ln>
                  </pic:spPr>
                </pic:pic>
              </a:graphicData>
            </a:graphic>
          </wp:inline>
        </w:drawing>
      </w:r>
    </w:p>
    <w:p w:rsidRPr="003D52A5" w:rsidR="00C80224" w:rsidP="00C80224" w:rsidRDefault="00C80224" w14:paraId="2BAF2844" w14:textId="77777777">
      <w:pPr>
        <w:rPr>
          <w:lang w:val="en-GB"/>
        </w:rPr>
      </w:pPr>
    </w:p>
    <w:p w:rsidRPr="003D52A5" w:rsidR="00C80224" w:rsidP="00C80224" w:rsidRDefault="00C80224" w14:paraId="79A88760" w14:textId="77777777">
      <w:pPr>
        <w:rPr>
          <w:lang w:val="en-GB"/>
        </w:rPr>
      </w:pPr>
    </w:p>
    <w:p w:rsidRPr="003D52A5" w:rsidR="00C80224" w:rsidP="00C80224" w:rsidRDefault="00C80224" w14:paraId="515E6370" w14:textId="77777777">
      <w:pPr>
        <w:spacing w:after="160" w:line="259" w:lineRule="auto"/>
        <w:jc w:val="left"/>
        <w:rPr>
          <w:lang w:val="en-GB"/>
        </w:rPr>
      </w:pPr>
      <w:r w:rsidRPr="003D52A5">
        <w:rPr>
          <w:lang w:val="en-GB"/>
        </w:rPr>
        <w:br w:type="page"/>
      </w:r>
    </w:p>
    <w:p w:rsidRPr="003D52A5" w:rsidR="00C80224" w:rsidP="00C80224" w:rsidRDefault="6B08B1EA" w14:paraId="2D199961" w14:textId="77777777">
      <w:pPr>
        <w:pStyle w:val="Heading2"/>
        <w:rPr>
          <w:lang w:val="en-GB"/>
        </w:rPr>
      </w:pPr>
      <w:bookmarkStart w:name="_Toc997780943" w:id="256763998"/>
      <w:r w:rsidRPr="675E9449" w:rsidR="675E9449">
        <w:rPr>
          <w:lang w:val="en-GB"/>
        </w:rPr>
        <w:t>New Excel Export Options</w:t>
      </w:r>
      <w:bookmarkEnd w:id="256763998"/>
    </w:p>
    <w:p w:rsidRPr="003D52A5" w:rsidR="00C80224" w:rsidP="00C80224" w:rsidRDefault="00C80224" w14:paraId="4A1DE1F9" w14:textId="77777777">
      <w:pPr>
        <w:rPr>
          <w:lang w:val="en-GB"/>
        </w:rPr>
      </w:pPr>
      <w:r w:rsidRPr="003D52A5">
        <w:rPr>
          <w:lang w:val="en-GB"/>
        </w:rPr>
        <w:t xml:space="preserve">Export to Excel has been introduced across a wide range of reports. Reports now exportable to Excel include </w:t>
      </w:r>
      <w:r w:rsidRPr="003D52A5">
        <w:rPr>
          <w:b/>
          <w:bCs/>
          <w:lang w:val="en-GB"/>
        </w:rPr>
        <w:t xml:space="preserve">Analysis Results, Base Reactions, Column/Wall Design Forces, Beam and Column Rebar Tables, </w:t>
      </w:r>
      <w:r w:rsidRPr="003D52A5">
        <w:rPr>
          <w:lang w:val="en-GB"/>
        </w:rPr>
        <w:t>and</w:t>
      </w:r>
      <w:r w:rsidRPr="003D52A5">
        <w:rPr>
          <w:b/>
          <w:bCs/>
          <w:lang w:val="en-GB"/>
        </w:rPr>
        <w:t xml:space="preserve"> Concrete/Formwork/Steel/Sheeting/Shear Stud Quantity Tables.</w:t>
      </w:r>
    </w:p>
    <w:p w:rsidRPr="003D52A5" w:rsidR="00C80224" w:rsidP="00C80224" w:rsidRDefault="00C80224" w14:paraId="7772EF16" w14:textId="77777777">
      <w:pPr>
        <w:rPr>
          <w:lang w:val="en-GB"/>
        </w:rPr>
      </w:pPr>
      <w:r>
        <w:rPr>
          <w:noProof/>
        </w:rPr>
        <w:drawing>
          <wp:inline distT="0" distB="0" distL="0" distR="0" wp14:anchorId="06582C9E" wp14:editId="0F773349">
            <wp:extent cx="2456680" cy="2990400"/>
            <wp:effectExtent l="38100" t="38100" r="96520" b="95885"/>
            <wp:docPr id="1860183524"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73558" cy="3010945"/>
                    </a:xfrm>
                    <a:prstGeom prst="rect">
                      <a:avLst/>
                    </a:prstGeom>
                    <a:noFill/>
                    <a:effectLst>
                      <a:outerShdw blurRad="50800" dist="38100" dir="2700000" algn="tl" rotWithShape="0">
                        <a:prstClr val="black">
                          <a:alpha val="40000"/>
                        </a:prstClr>
                      </a:outerShdw>
                    </a:effectLst>
                  </pic:spPr>
                </pic:pic>
              </a:graphicData>
            </a:graphic>
          </wp:inline>
        </w:drawing>
      </w:r>
      <w:r>
        <w:rPr>
          <w:noProof/>
        </w:rPr>
        <w:drawing>
          <wp:inline distT="0" distB="0" distL="0" distR="0" wp14:anchorId="44D1D541" wp14:editId="013827DF">
            <wp:extent cx="2980667" cy="2975084"/>
            <wp:effectExtent l="38100" t="38100" r="86995" b="92075"/>
            <wp:docPr id="1046784077"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80667" cy="2975084"/>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C80224" w:rsidP="00C80224" w:rsidRDefault="00C80224" w14:paraId="0F4B12D6" w14:textId="77777777">
      <w:pPr>
        <w:pStyle w:val="Heading3"/>
        <w:rPr>
          <w:lang w:val="en-GB"/>
        </w:rPr>
      </w:pPr>
      <w:r w:rsidRPr="003D52A5">
        <w:rPr>
          <w:lang w:val="en-GB"/>
        </w:rPr>
        <w:t>Column/Wall Design Forces</w:t>
      </w:r>
    </w:p>
    <w:p w:rsidRPr="003D52A5" w:rsidR="00C80224" w:rsidP="00C80224" w:rsidRDefault="00C80224" w14:paraId="4E1E4853" w14:textId="77777777">
      <w:pPr>
        <w:rPr>
          <w:lang w:val="en-GB"/>
        </w:rPr>
      </w:pPr>
      <w:r w:rsidRPr="003D52A5">
        <w:rPr>
          <w:noProof/>
          <w:lang w:val="en-GB"/>
        </w:rPr>
        <w:drawing>
          <wp:inline distT="0" distB="0" distL="0" distR="0" wp14:anchorId="2B98C1FC" wp14:editId="1E56B3A5">
            <wp:extent cx="5712578" cy="2572235"/>
            <wp:effectExtent l="38100" t="38100" r="97790" b="95250"/>
            <wp:docPr id="58697680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76807" name=""/>
                    <pic:cNvPicPr/>
                  </pic:nvPicPr>
                  <pic:blipFill>
                    <a:blip r:embed="rId61"/>
                    <a:stretch>
                      <a:fillRect/>
                    </a:stretch>
                  </pic:blipFill>
                  <pic:spPr>
                    <a:xfrm>
                      <a:off x="0" y="0"/>
                      <a:ext cx="5715055" cy="2573350"/>
                    </a:xfrm>
                    <a:prstGeom prst="rect">
                      <a:avLst/>
                    </a:prstGeom>
                    <a:effectLst>
                      <a:outerShdw blurRad="50800" dist="38100" dir="2700000" algn="tl" rotWithShape="0">
                        <a:prstClr val="black">
                          <a:alpha val="40000"/>
                        </a:prstClr>
                      </a:outerShdw>
                    </a:effectLst>
                  </pic:spPr>
                </pic:pic>
              </a:graphicData>
            </a:graphic>
          </wp:inline>
        </w:drawing>
      </w:r>
    </w:p>
    <w:p w:rsidRPr="003D52A5" w:rsidR="00C80224" w:rsidP="00C80224" w:rsidRDefault="00C80224" w14:paraId="7AC974E9" w14:textId="77777777">
      <w:pPr>
        <w:spacing w:after="160" w:line="259" w:lineRule="auto"/>
        <w:jc w:val="left"/>
        <w:rPr>
          <w:lang w:val="en-GB"/>
        </w:rPr>
      </w:pPr>
      <w:r w:rsidRPr="003D52A5">
        <w:rPr>
          <w:lang w:val="en-GB"/>
        </w:rPr>
        <w:br w:type="page"/>
      </w:r>
    </w:p>
    <w:p w:rsidRPr="003D52A5" w:rsidR="00C80224" w:rsidP="00C80224" w:rsidRDefault="00C80224" w14:paraId="1D9709E7" w14:textId="77777777">
      <w:pPr>
        <w:pStyle w:val="Heading3"/>
        <w:rPr>
          <w:lang w:val="en-GB"/>
        </w:rPr>
      </w:pPr>
      <w:r w:rsidRPr="003D52A5">
        <w:rPr>
          <w:lang w:val="en-GB"/>
        </w:rPr>
        <w:t>Beam &amp; Column Rebar Tables</w:t>
      </w:r>
    </w:p>
    <w:p w:rsidRPr="003D52A5" w:rsidR="00C80224" w:rsidP="00C80224" w:rsidRDefault="00C80224" w14:paraId="4663B51D" w14:textId="77777777">
      <w:pPr>
        <w:rPr>
          <w:lang w:val="en-GB"/>
        </w:rPr>
      </w:pPr>
      <w:r w:rsidRPr="003D52A5">
        <w:rPr>
          <w:noProof/>
          <w:lang w:val="en-GB"/>
        </w:rPr>
        <w:drawing>
          <wp:inline distT="0" distB="0" distL="0" distR="0" wp14:anchorId="7F368546" wp14:editId="69A3C171">
            <wp:extent cx="5739006" cy="3078942"/>
            <wp:effectExtent l="38100" t="38100" r="90805" b="102870"/>
            <wp:docPr id="202411636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16363" name=""/>
                    <pic:cNvPicPr/>
                  </pic:nvPicPr>
                  <pic:blipFill>
                    <a:blip r:embed="rId62"/>
                    <a:stretch>
                      <a:fillRect/>
                    </a:stretch>
                  </pic:blipFill>
                  <pic:spPr>
                    <a:xfrm>
                      <a:off x="0" y="0"/>
                      <a:ext cx="5740956" cy="3079988"/>
                    </a:xfrm>
                    <a:prstGeom prst="rect">
                      <a:avLst/>
                    </a:prstGeom>
                    <a:effectLst>
                      <a:outerShdw blurRad="50800" dist="38100" dir="2700000" algn="tl" rotWithShape="0">
                        <a:prstClr val="black">
                          <a:alpha val="40000"/>
                        </a:prstClr>
                      </a:outerShdw>
                    </a:effectLst>
                  </pic:spPr>
                </pic:pic>
              </a:graphicData>
            </a:graphic>
          </wp:inline>
        </w:drawing>
      </w:r>
    </w:p>
    <w:p w:rsidRPr="003D52A5" w:rsidR="00C80224" w:rsidP="00C80224" w:rsidRDefault="00C80224" w14:paraId="7A27FD56" w14:textId="77777777">
      <w:pPr>
        <w:pStyle w:val="Heading3"/>
        <w:rPr>
          <w:lang w:val="en-GB"/>
        </w:rPr>
      </w:pPr>
      <w:r w:rsidRPr="003D52A5">
        <w:rPr>
          <w:lang w:val="en-GB"/>
        </w:rPr>
        <w:t>Concrete, Formwork, Steel, Sheeting and Shear Stud Quantity Tables</w:t>
      </w:r>
    </w:p>
    <w:p w:rsidRPr="003D52A5" w:rsidR="00C80224" w:rsidP="00C80224" w:rsidRDefault="00C80224" w14:paraId="6B2ECA58" w14:textId="77777777">
      <w:pPr>
        <w:rPr>
          <w:lang w:val="en-GB"/>
        </w:rPr>
      </w:pPr>
      <w:r w:rsidRPr="003D52A5">
        <w:rPr>
          <w:noProof/>
          <w:lang w:val="en-GB"/>
        </w:rPr>
        <w:drawing>
          <wp:inline distT="0" distB="0" distL="0" distR="0" wp14:anchorId="4A41055C" wp14:editId="3B77772F">
            <wp:extent cx="5707199" cy="3384468"/>
            <wp:effectExtent l="38100" t="38100" r="103505" b="102235"/>
            <wp:docPr id="589761542"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2540" cy="3399495"/>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C80224" w:rsidP="00C80224" w:rsidRDefault="00C80224" w14:paraId="7D1586C7" w14:textId="77777777">
      <w:pPr>
        <w:spacing w:after="160" w:line="259" w:lineRule="auto"/>
        <w:jc w:val="left"/>
        <w:rPr>
          <w:lang w:val="en-GB"/>
        </w:rPr>
      </w:pPr>
      <w:r w:rsidRPr="003D52A5">
        <w:rPr>
          <w:lang w:val="en-GB"/>
        </w:rPr>
        <w:br w:type="page"/>
      </w:r>
    </w:p>
    <w:p w:rsidRPr="003D52A5" w:rsidR="00C80224" w:rsidP="00C80224" w:rsidRDefault="6B08B1EA" w14:paraId="3DE08764" w14:textId="77777777">
      <w:pPr>
        <w:pStyle w:val="Heading2"/>
        <w:rPr>
          <w:lang w:val="en-GB"/>
        </w:rPr>
      </w:pPr>
      <w:bookmarkStart w:name="_Toc949645754" w:id="1481927330"/>
      <w:r w:rsidRPr="675E9449" w:rsidR="675E9449">
        <w:rPr>
          <w:lang w:val="en-GB"/>
        </w:rPr>
        <w:t>Quantity Take-Off Reports</w:t>
      </w:r>
      <w:bookmarkEnd w:id="1481927330"/>
    </w:p>
    <w:p w:rsidRPr="003D52A5" w:rsidR="00C80224" w:rsidP="00C80224" w:rsidRDefault="00C80224" w14:paraId="69B6CDFC" w14:textId="77777777">
      <w:pPr>
        <w:rPr>
          <w:lang w:val="en-GB"/>
        </w:rPr>
      </w:pPr>
      <w:r w:rsidRPr="003D52A5">
        <w:rPr>
          <w:lang w:val="en-GB"/>
        </w:rPr>
        <w:t xml:space="preserve">Concrete and Formwork Quantity Reports can now be filtered by storey. All quantity reports can be exported to Excel. </w:t>
      </w:r>
    </w:p>
    <w:p w:rsidRPr="003D52A5" w:rsidR="00C80224" w:rsidP="00C80224" w:rsidRDefault="00C80224" w14:paraId="25092167" w14:textId="77777777">
      <w:pPr>
        <w:rPr>
          <w:lang w:val="en-GB"/>
        </w:rPr>
      </w:pPr>
      <w:r w:rsidRPr="003D52A5">
        <w:rPr>
          <w:noProof/>
          <w:lang w:val="en-GB"/>
        </w:rPr>
        <w:drawing>
          <wp:inline distT="0" distB="0" distL="0" distR="0" wp14:anchorId="71241AF7" wp14:editId="112B6E38">
            <wp:extent cx="5715714" cy="5997039"/>
            <wp:effectExtent l="38100" t="38100" r="94615" b="99060"/>
            <wp:docPr id="1225398237"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9110" cy="6011094"/>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C80224" w:rsidP="00C80224" w:rsidRDefault="00C80224" w14:paraId="6A5332A0" w14:textId="77777777">
      <w:pPr>
        <w:rPr>
          <w:lang w:val="en-GB"/>
        </w:rPr>
      </w:pPr>
    </w:p>
    <w:p w:rsidR="5B411EA9" w:rsidP="5B411EA9" w:rsidRDefault="5B411EA9" w14:paraId="50AE8AC8" w14:textId="6DF0745B">
      <w:pPr>
        <w:rPr>
          <w:lang w:val="en-GB"/>
        </w:rPr>
      </w:pPr>
    </w:p>
    <w:p w:rsidR="5B411EA9" w:rsidRDefault="5B411EA9" w14:paraId="65618A68" w14:textId="4241B066">
      <w:r>
        <w:br w:type="page"/>
      </w:r>
    </w:p>
    <w:p w:rsidRPr="003D52A5" w:rsidR="00C80224" w:rsidP="00C80224" w:rsidRDefault="00C80224" w14:paraId="5E3FFE9E" w14:textId="77777777">
      <w:pPr>
        <w:rPr>
          <w:lang w:val="en-GB"/>
        </w:rPr>
      </w:pPr>
      <w:r w:rsidRPr="003D52A5">
        <w:rPr>
          <w:lang w:val="en-GB"/>
        </w:rPr>
        <w:t xml:space="preserve">Steel member quantities are now broken down by member type. </w:t>
      </w:r>
    </w:p>
    <w:p w:rsidRPr="003D52A5" w:rsidR="00C80224" w:rsidP="00C80224" w:rsidRDefault="00C80224" w14:paraId="5817DC39" w14:textId="77777777">
      <w:pPr>
        <w:rPr>
          <w:lang w:val="en-GB"/>
        </w:rPr>
      </w:pPr>
      <w:r w:rsidRPr="003D52A5">
        <w:rPr>
          <w:noProof/>
          <w:lang w:val="en-GB"/>
        </w:rPr>
        <w:drawing>
          <wp:inline distT="0" distB="0" distL="0" distR="0" wp14:anchorId="4A3010D1" wp14:editId="3101FDCA">
            <wp:extent cx="5208885" cy="3762210"/>
            <wp:effectExtent l="38100" t="38100" r="87630" b="86360"/>
            <wp:docPr id="1357224336"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38559" cy="3783643"/>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C80224" w:rsidP="00C80224" w:rsidRDefault="00C80224" w14:paraId="266854F8" w14:textId="77777777">
      <w:pPr>
        <w:rPr>
          <w:lang w:val="en-GB"/>
        </w:rPr>
      </w:pPr>
      <w:r w:rsidRPr="003D52A5">
        <w:rPr>
          <w:lang w:val="en-GB"/>
        </w:rPr>
        <w:t>Retrofit wall, column jacket, and pile quantities have separate columns in the quantity tables.</w:t>
      </w:r>
    </w:p>
    <w:p w:rsidRPr="003D52A5" w:rsidR="00C80224" w:rsidP="00C80224" w:rsidRDefault="00C80224" w14:paraId="0B9074E8" w14:textId="77777777">
      <w:pPr>
        <w:rPr>
          <w:lang w:val="en-GB"/>
        </w:rPr>
      </w:pPr>
      <w:r w:rsidRPr="003D52A5">
        <w:rPr>
          <w:noProof/>
          <w:lang w:val="en-GB"/>
        </w:rPr>
        <w:drawing>
          <wp:inline distT="0" distB="0" distL="0" distR="0" wp14:anchorId="3471FC62" wp14:editId="13EC18D1">
            <wp:extent cx="4227339" cy="3791425"/>
            <wp:effectExtent l="38100" t="38100" r="97155" b="95250"/>
            <wp:docPr id="1157052482"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1267" cy="3812886"/>
                    </a:xfrm>
                    <a:prstGeom prst="rect">
                      <a:avLst/>
                    </a:prstGeom>
                    <a:noFill/>
                    <a:effectLst>
                      <a:outerShdw blurRad="50800" dist="38100" dir="2700000" algn="tl" rotWithShape="0">
                        <a:prstClr val="black">
                          <a:alpha val="40000"/>
                        </a:prstClr>
                      </a:outerShdw>
                    </a:effectLst>
                  </pic:spPr>
                </pic:pic>
              </a:graphicData>
            </a:graphic>
          </wp:inline>
        </w:drawing>
      </w:r>
    </w:p>
    <w:p w:rsidRPr="000A4AB6" w:rsidR="00C80224" w:rsidP="00C80224" w:rsidRDefault="6B08B1EA" w14:paraId="3FE18E58" w14:textId="77777777">
      <w:pPr>
        <w:pStyle w:val="Heading2"/>
        <w:rPr>
          <w:lang w:val="en-GB"/>
        </w:rPr>
      </w:pPr>
      <w:bookmarkStart w:name="_Toc947088945" w:id="571577980"/>
      <w:r w:rsidRPr="675E9449" w:rsidR="675E9449">
        <w:rPr>
          <w:lang w:val="en-GB"/>
        </w:rPr>
        <w:t>Improved Post-Analysis Report: Behaviour Factor and Eccentricity</w:t>
      </w:r>
      <w:bookmarkEnd w:id="571577980"/>
    </w:p>
    <w:p w:rsidR="008B027E" w:rsidP="008B027E" w:rsidRDefault="0011240E" w14:paraId="01CEC219" w14:textId="6EB1C5C2">
      <w:pPr>
        <w:rPr>
          <w:lang w:val="en-GB"/>
        </w:rPr>
      </w:pPr>
      <w:r w:rsidRPr="00A90EA2">
        <w:rPr>
          <w:noProof/>
        </w:rPr>
        <w:drawing>
          <wp:anchor distT="0" distB="0" distL="114300" distR="114300" simplePos="0" relativeHeight="251658244" behindDoc="0" locked="0" layoutInCell="1" allowOverlap="1" wp14:anchorId="6380BBE7" wp14:editId="04B071E8">
            <wp:simplePos x="0" y="0"/>
            <wp:positionH relativeFrom="column">
              <wp:posOffset>2456815</wp:posOffset>
            </wp:positionH>
            <wp:positionV relativeFrom="paragraph">
              <wp:posOffset>784225</wp:posOffset>
            </wp:positionV>
            <wp:extent cx="3288030" cy="1812925"/>
            <wp:effectExtent l="152400" t="152400" r="369570" b="358775"/>
            <wp:wrapSquare wrapText="bothSides"/>
            <wp:docPr id="10" name="Resim 9">
              <a:extLst xmlns:a="http://schemas.openxmlformats.org/drawingml/2006/main">
                <a:ext uri="{FF2B5EF4-FFF2-40B4-BE49-F238E27FC236}">
                  <a16:creationId xmlns:a16="http://schemas.microsoft.com/office/drawing/2014/main" id="{01439FB0-235E-61B5-66D6-3443E85764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01439FB0-235E-61B5-66D6-3443E857642E}"/>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288030" cy="1812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1240E">
        <w:rPr>
          <w:noProof/>
        </w:rPr>
        <w:drawing>
          <wp:anchor distT="0" distB="0" distL="114300" distR="114300" simplePos="0" relativeHeight="251658249" behindDoc="0" locked="0" layoutInCell="1" allowOverlap="1" wp14:anchorId="1EA76786" wp14:editId="7092FAA0">
            <wp:simplePos x="0" y="0"/>
            <wp:positionH relativeFrom="column">
              <wp:posOffset>265</wp:posOffset>
            </wp:positionH>
            <wp:positionV relativeFrom="paragraph">
              <wp:posOffset>784244</wp:posOffset>
            </wp:positionV>
            <wp:extent cx="1987731" cy="2195406"/>
            <wp:effectExtent l="152400" t="152400" r="355600" b="357505"/>
            <wp:wrapSquare wrapText="bothSides"/>
            <wp:docPr id="6" name="Resim 5">
              <a:extLst xmlns:a="http://schemas.openxmlformats.org/drawingml/2006/main">
                <a:ext uri="{FF2B5EF4-FFF2-40B4-BE49-F238E27FC236}">
                  <a16:creationId xmlns:a16="http://schemas.microsoft.com/office/drawing/2014/main" id="{94E5F701-A26A-789D-7159-4C581926C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94E5F701-A26A-789D-7159-4C581926CC63}"/>
                        </a:ext>
                      </a:extLst>
                    </pic:cNvPr>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a:xfrm>
                      <a:off x="0" y="0"/>
                      <a:ext cx="1987731" cy="219540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D52A5" w:rsidR="00C80224">
        <w:rPr>
          <w:lang w:val="en-GB"/>
        </w:rPr>
        <w:t>The post-analysis report has been enhanced to better communicate behaviour factor and eccentricity calculations for</w:t>
      </w:r>
      <w:r w:rsidR="00610D71">
        <w:rPr>
          <w:lang w:val="en-GB"/>
        </w:rPr>
        <w:t xml:space="preserve"> all seismic codes</w:t>
      </w:r>
      <w:r w:rsidRPr="003D52A5" w:rsidR="00C80224">
        <w:rPr>
          <w:lang w:val="en-GB"/>
        </w:rPr>
        <w:t>, providing clearer traceability from input parameters to code-compliance verification.</w:t>
      </w:r>
    </w:p>
    <w:p w:rsidRPr="003D52A5" w:rsidR="00C80224" w:rsidP="00C80224" w:rsidRDefault="6B08B1EA" w14:paraId="73F8EF1A" w14:textId="77777777">
      <w:pPr>
        <w:pStyle w:val="Heading2"/>
        <w:rPr>
          <w:lang w:val="en-GB"/>
        </w:rPr>
      </w:pPr>
      <w:bookmarkStart w:name="_Toc1238562593" w:id="1986025831"/>
      <w:r w:rsidRPr="675E9449" w:rsidR="675E9449">
        <w:rPr>
          <w:lang w:val="en-GB"/>
        </w:rPr>
        <w:t>Additional Elements in Member Property Report</w:t>
      </w:r>
      <w:bookmarkEnd w:id="1986025831"/>
    </w:p>
    <w:p w:rsidRPr="003D52A5" w:rsidR="00C80224" w:rsidP="00C80224" w:rsidRDefault="00C80224" w14:paraId="2FF9B73A" w14:textId="77777777">
      <w:r w:rsidRPr="003D52A5">
        <w:rPr>
          <w:lang w:val="en-GB"/>
        </w:rPr>
        <w:t xml:space="preserve">Space trusses, domes, and frame groups are now listed in </w:t>
      </w:r>
      <w:r w:rsidRPr="003D52A5">
        <w:rPr>
          <w:b/>
          <w:bCs/>
          <w:lang w:val="en-GB"/>
        </w:rPr>
        <w:t>Member Property Assignment Reports</w:t>
      </w:r>
      <w:r w:rsidRPr="003D52A5">
        <w:rPr>
          <w:lang w:val="en-GB"/>
        </w:rPr>
        <w:t xml:space="preserve">, with Member Support Conditions also added. </w:t>
      </w:r>
    </w:p>
    <w:p w:rsidRPr="003D52A5" w:rsidR="00BC76F5" w:rsidRDefault="00BC76F5" w14:paraId="20CD0987" w14:textId="1ECA422C">
      <w:pPr>
        <w:rPr>
          <w:lang w:val="en-GB"/>
        </w:rPr>
      </w:pPr>
      <w:r>
        <w:rPr>
          <w:noProof/>
        </w:rPr>
        <w:drawing>
          <wp:inline distT="0" distB="0" distL="0" distR="0" wp14:anchorId="6F3ED1C3" wp14:editId="058A478B">
            <wp:extent cx="3105785" cy="3213735"/>
            <wp:effectExtent l="0" t="0" r="0" b="5715"/>
            <wp:docPr id="152876686"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05785" cy="3213735"/>
                    </a:xfrm>
                    <a:prstGeom prst="rect">
                      <a:avLst/>
                    </a:prstGeom>
                    <a:noFill/>
                  </pic:spPr>
                </pic:pic>
              </a:graphicData>
            </a:graphic>
          </wp:inline>
        </w:drawing>
      </w:r>
    </w:p>
    <w:p w:rsidR="5B411EA9" w:rsidP="5B411EA9" w:rsidRDefault="5B411EA9" w14:paraId="00C122F6" w14:textId="53DF8437">
      <w:pPr>
        <w:rPr>
          <w:lang w:val="en-GB"/>
        </w:rPr>
      </w:pPr>
    </w:p>
    <w:p w:rsidR="5B411EA9" w:rsidP="5B411EA9" w:rsidRDefault="5B411EA9" w14:paraId="2C4E11AB" w14:textId="4CAEA5B9">
      <w:pPr>
        <w:rPr>
          <w:lang w:val="en-GB"/>
        </w:rPr>
      </w:pPr>
    </w:p>
    <w:p w:rsidR="5B411EA9" w:rsidP="5B411EA9" w:rsidRDefault="5B411EA9" w14:paraId="05CC9C86" w14:textId="10D7EC02">
      <w:pPr>
        <w:rPr>
          <w:lang w:val="en-GB"/>
        </w:rPr>
      </w:pPr>
    </w:p>
    <w:p w:rsidR="5B411EA9" w:rsidP="5B411EA9" w:rsidRDefault="5B411EA9" w14:paraId="68F48B1D" w14:textId="62786908">
      <w:pPr>
        <w:rPr>
          <w:lang w:val="en-GB"/>
        </w:rPr>
      </w:pPr>
    </w:p>
    <w:p w:rsidR="5B411EA9" w:rsidP="5B411EA9" w:rsidRDefault="5B411EA9" w14:paraId="7A5367C4" w14:textId="49C20CFC">
      <w:pPr>
        <w:rPr>
          <w:lang w:val="en-GB"/>
        </w:rPr>
      </w:pPr>
    </w:p>
    <w:p w:rsidRPr="003D52A5" w:rsidR="00BC76F5" w:rsidRDefault="00BC76F5" w14:paraId="21521F95" w14:textId="77777777">
      <w:pPr>
        <w:rPr>
          <w:lang w:val="en-GB"/>
        </w:rPr>
      </w:pPr>
    </w:p>
    <w:p w:rsidRPr="003D52A5" w:rsidR="00BC76F5" w:rsidRDefault="00BC76F5" w14:paraId="737B3F83" w14:textId="77777777">
      <w:pPr>
        <w:rPr>
          <w:lang w:val="en-GB"/>
        </w:rPr>
      </w:pPr>
    </w:p>
    <w:p w:rsidRPr="003D52A5" w:rsidR="00BC76F5" w:rsidRDefault="00BC76F5" w14:paraId="7FF6E136" w14:textId="77777777">
      <w:pPr>
        <w:rPr>
          <w:lang w:val="en-GB"/>
        </w:rPr>
      </w:pPr>
    </w:p>
    <w:p w:rsidRPr="003D52A5" w:rsidR="00613659" w:rsidRDefault="00613659" w14:paraId="745E31EA" w14:textId="77777777">
      <w:pPr>
        <w:rPr>
          <w:lang w:val="en-GB"/>
        </w:rPr>
      </w:pPr>
    </w:p>
    <w:p w:rsidRPr="003D52A5" w:rsidR="00BC76F5" w:rsidP="00BC76F5" w:rsidRDefault="00BC76F5" w14:paraId="5CB1F10A" w14:textId="77777777">
      <w:pPr>
        <w:rPr>
          <w:lang w:val="en-GB"/>
        </w:rPr>
      </w:pPr>
    </w:p>
    <w:p w:rsidRPr="003D52A5" w:rsidR="00BC76F5" w:rsidP="00BC76F5" w:rsidRDefault="00BC76F5" w14:paraId="7D071065" w14:textId="77777777">
      <w:pPr>
        <w:rPr>
          <w:lang w:val="en-GB"/>
        </w:rPr>
      </w:pPr>
    </w:p>
    <w:p w:rsidRPr="003D52A5" w:rsidR="00BC76F5" w:rsidP="00BC76F5" w:rsidRDefault="00BC76F5" w14:paraId="2653136F" w14:textId="77777777">
      <w:pPr>
        <w:rPr>
          <w:lang w:val="en-GB"/>
        </w:rPr>
      </w:pPr>
    </w:p>
    <w:p w:rsidRPr="003D52A5" w:rsidR="001A3818" w:rsidRDefault="6B08B1EA" w14:paraId="11B32CE7" w14:textId="523FBD77">
      <w:pPr>
        <w:pStyle w:val="Heading1"/>
        <w:rPr>
          <w:lang w:val="en-GB"/>
        </w:rPr>
      </w:pPr>
      <w:bookmarkStart w:name="_Toc1099939374" w:id="965414684"/>
      <w:r w:rsidRPr="675E9449" w:rsidR="675E9449">
        <w:rPr>
          <w:lang w:val="en-GB"/>
        </w:rPr>
        <w:t>RC Detailing Improvements</w:t>
      </w:r>
      <w:bookmarkEnd w:id="965414684"/>
    </w:p>
    <w:p w:rsidRPr="003D52A5" w:rsidR="00BC76F5" w:rsidP="00BC76F5" w:rsidRDefault="00BC76F5" w14:paraId="39BBFAF5" w14:textId="77777777">
      <w:pPr>
        <w:rPr>
          <w:lang w:val="en-GB"/>
        </w:rPr>
      </w:pPr>
    </w:p>
    <w:p w:rsidRPr="003D52A5" w:rsidR="00BC76F5" w:rsidP="00BC76F5" w:rsidRDefault="00BC76F5" w14:paraId="4036E815" w14:textId="77777777">
      <w:pPr>
        <w:rPr>
          <w:lang w:val="en-GB"/>
        </w:rPr>
      </w:pPr>
    </w:p>
    <w:p w:rsidRPr="003D52A5" w:rsidR="00BC76F5" w:rsidP="00BC76F5" w:rsidRDefault="00BC76F5" w14:paraId="41F761CB" w14:textId="77777777">
      <w:pPr>
        <w:rPr>
          <w:lang w:val="en-GB"/>
        </w:rPr>
      </w:pPr>
    </w:p>
    <w:p w:rsidRPr="003D52A5" w:rsidR="00BC76F5" w:rsidRDefault="00BC76F5" w14:paraId="6D78BE93" w14:textId="41BC71C1">
      <w:pPr>
        <w:spacing w:after="160" w:line="259" w:lineRule="auto"/>
        <w:jc w:val="left"/>
        <w:rPr>
          <w:lang w:val="en-GB"/>
        </w:rPr>
      </w:pPr>
      <w:r w:rsidRPr="003D52A5">
        <w:rPr>
          <w:lang w:val="en-GB"/>
        </w:rPr>
        <w:br w:type="page"/>
      </w:r>
    </w:p>
    <w:p w:rsidRPr="003D52A5" w:rsidR="001A3818" w:rsidRDefault="6B08B1EA" w14:paraId="21CE4CB9" w14:textId="2766A476">
      <w:pPr>
        <w:pStyle w:val="Heading2"/>
        <w:rPr>
          <w:lang w:val="en-GB"/>
        </w:rPr>
      </w:pPr>
      <w:bookmarkStart w:name="_Toc777599660" w:id="1378852029"/>
      <w:r w:rsidRPr="675E9449" w:rsidR="675E9449">
        <w:rPr>
          <w:lang w:val="en-GB"/>
        </w:rPr>
        <w:t>Shearwall Detailing Enhancements</w:t>
      </w:r>
      <w:bookmarkEnd w:id="1378852029"/>
    </w:p>
    <w:p w:rsidRPr="003D52A5" w:rsidR="001A3818" w:rsidRDefault="00520767" w14:paraId="02620E88" w14:textId="0BB2E807">
      <w:pPr>
        <w:rPr>
          <w:lang w:val="en-GB"/>
        </w:rPr>
      </w:pPr>
      <w:r w:rsidRPr="003D52A5">
        <w:rPr>
          <w:lang w:val="en-GB"/>
        </w:rPr>
        <w:t xml:space="preserve">Several targeted improvements have been made to </w:t>
      </w:r>
      <w:proofErr w:type="spellStart"/>
      <w:r w:rsidRPr="003D52A5">
        <w:rPr>
          <w:lang w:val="en-GB"/>
        </w:rPr>
        <w:t>shear</w:t>
      </w:r>
      <w:r w:rsidRPr="003D52A5" w:rsidR="00BC76F5">
        <w:rPr>
          <w:lang w:val="en-GB"/>
        </w:rPr>
        <w:t>w</w:t>
      </w:r>
      <w:r w:rsidRPr="003D52A5">
        <w:rPr>
          <w:lang w:val="en-GB"/>
        </w:rPr>
        <w:t>all</w:t>
      </w:r>
      <w:proofErr w:type="spellEnd"/>
      <w:r w:rsidRPr="003D52A5">
        <w:rPr>
          <w:lang w:val="en-GB"/>
        </w:rPr>
        <w:t xml:space="preserve"> detailing:</w:t>
      </w:r>
    </w:p>
    <w:p w:rsidRPr="003D52A5" w:rsidR="001A3818" w:rsidRDefault="5B411EA9" w14:paraId="06D4292A" w14:textId="77777777">
      <w:pPr>
        <w:pStyle w:val="ListParagraph"/>
        <w:numPr>
          <w:ilvl w:val="0"/>
          <w:numId w:val="6"/>
        </w:numPr>
        <w:rPr>
          <w:lang w:val="en-GB"/>
        </w:rPr>
      </w:pPr>
      <w:r w:rsidRPr="5B411EA9">
        <w:rPr>
          <w:lang w:val="en-GB"/>
        </w:rPr>
        <w:t xml:space="preserve">Per-spacing </w:t>
      </w:r>
      <w:proofErr w:type="spellStart"/>
      <w:r w:rsidRPr="5B411EA9">
        <w:rPr>
          <w:lang w:val="en-GB"/>
        </w:rPr>
        <w:t>labeling</w:t>
      </w:r>
      <w:proofErr w:type="spellEnd"/>
      <w:r w:rsidRPr="5B411EA9">
        <w:rPr>
          <w:lang w:val="en-GB"/>
        </w:rPr>
        <w:t>: a new 'Display Bar Spacing' setting shows longitudinal bar labels as diameter/spacing rather than quantity and diameter</w:t>
      </w:r>
    </w:p>
    <w:p w:rsidRPr="003D52A5" w:rsidR="00552F3A" w:rsidRDefault="00552F3A" w14:paraId="167BC6D8" w14:textId="5B7BD095">
      <w:pPr>
        <w:pStyle w:val="ListParagraph"/>
        <w:rPr>
          <w:lang w:val="en-GB"/>
        </w:rPr>
      </w:pPr>
      <w:r>
        <w:rPr>
          <w:noProof/>
        </w:rPr>
        <w:drawing>
          <wp:inline distT="0" distB="0" distL="0" distR="0" wp14:anchorId="37FDC982" wp14:editId="4E12DB35">
            <wp:extent cx="5135087" cy="3508504"/>
            <wp:effectExtent l="38100" t="38100" r="104140" b="92075"/>
            <wp:docPr id="6094615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61574" name=""/>
                    <pic:cNvPicPr/>
                  </pic:nvPicPr>
                  <pic:blipFill>
                    <a:blip r:embed="rId70"/>
                    <a:stretch>
                      <a:fillRect/>
                    </a:stretch>
                  </pic:blipFill>
                  <pic:spPr>
                    <a:xfrm>
                      <a:off x="0" y="0"/>
                      <a:ext cx="5156139" cy="3522888"/>
                    </a:xfrm>
                    <a:prstGeom prst="rect">
                      <a:avLst/>
                    </a:prstGeom>
                    <a:effectLst>
                      <a:outerShdw blurRad="50800" dist="38100" dir="2700000" algn="tl" rotWithShape="0">
                        <a:prstClr val="black">
                          <a:alpha val="40000"/>
                        </a:prstClr>
                      </a:outerShdw>
                    </a:effectLst>
                  </pic:spPr>
                </pic:pic>
              </a:graphicData>
            </a:graphic>
          </wp:inline>
        </w:drawing>
      </w:r>
    </w:p>
    <w:p w:rsidRPr="003D52A5" w:rsidR="001A3818" w:rsidRDefault="00520767" w14:paraId="143BD4C1" w14:textId="77777777">
      <w:pPr>
        <w:pStyle w:val="ListParagraph"/>
        <w:numPr>
          <w:ilvl w:val="0"/>
          <w:numId w:val="6"/>
        </w:numPr>
        <w:rPr>
          <w:lang w:val="en-GB"/>
        </w:rPr>
      </w:pPr>
      <w:r w:rsidRPr="003D52A5">
        <w:rPr>
          <w:lang w:val="en-GB"/>
        </w:rPr>
        <w:t>Separate containment settings for basement walls, aligning detailing correctly for merged wall and column details at basement level</w:t>
      </w:r>
    </w:p>
    <w:p w:rsidRPr="003D52A5" w:rsidR="0091409A" w:rsidP="0091409A" w:rsidRDefault="0091409A" w14:paraId="503A906F" w14:textId="77777777">
      <w:pPr>
        <w:pStyle w:val="ListParagraph"/>
        <w:rPr>
          <w:lang w:val="en-GB"/>
        </w:rPr>
      </w:pPr>
    </w:p>
    <w:p w:rsidRPr="003D52A5" w:rsidR="000665C9" w:rsidRDefault="000665C9" w14:paraId="63487324" w14:textId="5088FA7D">
      <w:pPr>
        <w:pStyle w:val="ListParagraph"/>
        <w:rPr>
          <w:lang w:val="en-GB"/>
        </w:rPr>
      </w:pPr>
      <w:r w:rsidRPr="003D52A5">
        <w:rPr>
          <w:noProof/>
          <w:lang w:val="en-GB"/>
        </w:rPr>
        <w:drawing>
          <wp:inline distT="0" distB="0" distL="0" distR="0" wp14:anchorId="399BF078" wp14:editId="51F66F1E">
            <wp:extent cx="5134610" cy="2409002"/>
            <wp:effectExtent l="38100" t="38100" r="85090" b="86995"/>
            <wp:docPr id="1670979865"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1">
                      <a:extLst>
                        <a:ext uri="{28A0092B-C50C-407E-A947-70E740481C1C}">
                          <a14:useLocalDpi xmlns:a14="http://schemas.microsoft.com/office/drawing/2010/main" val="0"/>
                        </a:ext>
                      </a:extLst>
                    </a:blip>
                    <a:srcRect b="31338"/>
                    <a:stretch>
                      <a:fillRect/>
                    </a:stretch>
                  </pic:blipFill>
                  <pic:spPr bwMode="auto">
                    <a:xfrm>
                      <a:off x="0" y="0"/>
                      <a:ext cx="5157783" cy="241987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3D52A5" w:rsidR="00FE5D30" w:rsidRDefault="00FE5D30" w14:paraId="5B7E3947" w14:textId="16803FD1">
      <w:pPr>
        <w:spacing w:after="160" w:line="259" w:lineRule="auto"/>
        <w:jc w:val="left"/>
        <w:rPr>
          <w:lang w:val="en-GB"/>
        </w:rPr>
      </w:pPr>
      <w:r w:rsidRPr="003D52A5">
        <w:rPr>
          <w:lang w:val="en-GB"/>
        </w:rPr>
        <w:br w:type="page"/>
      </w:r>
    </w:p>
    <w:p w:rsidRPr="003D52A5" w:rsidR="001A3818" w:rsidP="00476C4C" w:rsidRDefault="00520767" w14:paraId="565DA5D4" w14:textId="753184C4">
      <w:pPr>
        <w:pStyle w:val="ListParagraph"/>
        <w:numPr>
          <w:ilvl w:val="0"/>
          <w:numId w:val="6"/>
        </w:numPr>
        <w:rPr>
          <w:lang w:val="en-GB"/>
        </w:rPr>
      </w:pPr>
      <w:r w:rsidRPr="003D52A5">
        <w:rPr>
          <w:lang w:val="en-GB"/>
        </w:rPr>
        <w:t xml:space="preserve">Basement wall elevations can now be drawn alongside connected column elevations and </w:t>
      </w:r>
      <w:r w:rsidRPr="003D52A5" w:rsidR="00FE5D30">
        <w:rPr>
          <w:lang w:val="en-GB"/>
        </w:rPr>
        <w:t>merged</w:t>
      </w:r>
      <w:r w:rsidRPr="003D52A5">
        <w:rPr>
          <w:lang w:val="en-GB"/>
        </w:rPr>
        <w:t xml:space="preserve"> along the axis</w:t>
      </w:r>
      <w:r w:rsidRPr="003D52A5" w:rsidR="00997FB9">
        <w:rPr>
          <w:lang w:val="en-GB"/>
        </w:rPr>
        <w:t>.</w:t>
      </w:r>
    </w:p>
    <w:p w:rsidRPr="003D52A5" w:rsidR="00FE5D30" w:rsidRDefault="00FE5D30" w14:paraId="1427CC5E" w14:textId="77777777">
      <w:pPr>
        <w:pStyle w:val="ListParagraph"/>
        <w:rPr>
          <w:lang w:val="en-GB"/>
        </w:rPr>
      </w:pPr>
    </w:p>
    <w:p w:rsidRPr="003D52A5" w:rsidR="00997FB9" w:rsidRDefault="00997FB9" w14:paraId="38DE02FB" w14:textId="71BE0EC1">
      <w:pPr>
        <w:pStyle w:val="ListParagraph"/>
        <w:rPr>
          <w:lang w:val="en-GB"/>
        </w:rPr>
      </w:pPr>
      <w:r w:rsidRPr="003D52A5">
        <w:rPr>
          <w:noProof/>
          <w:lang w:val="en-GB"/>
        </w:rPr>
        <w:drawing>
          <wp:inline distT="0" distB="0" distL="0" distR="0" wp14:anchorId="34D4ACA4" wp14:editId="0F4549B2">
            <wp:extent cx="4429199" cy="3435330"/>
            <wp:effectExtent l="38100" t="38100" r="85725" b="89535"/>
            <wp:docPr id="2019523454"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55264" cy="3455547"/>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997FB9" w:rsidRDefault="00997FB9" w14:paraId="70D39BC0" w14:textId="77777777">
      <w:pPr>
        <w:pStyle w:val="ListParagraph"/>
        <w:rPr>
          <w:lang w:val="en-GB"/>
        </w:rPr>
      </w:pPr>
    </w:p>
    <w:p w:rsidRPr="00C108EF" w:rsidR="003910EB" w:rsidP="5B411EA9" w:rsidRDefault="003910EB" w14:paraId="0DD04308" w14:textId="7B2463F9">
      <w:pPr>
        <w:pStyle w:val="ListParagraph"/>
        <w:rPr>
          <w:lang w:val="en-GB"/>
        </w:rPr>
      </w:pPr>
      <w:r>
        <w:rPr>
          <w:noProof/>
        </w:rPr>
        <w:drawing>
          <wp:inline distT="0" distB="0" distL="0" distR="0" wp14:anchorId="461E725E" wp14:editId="438F0267">
            <wp:extent cx="4429125" cy="3891658"/>
            <wp:effectExtent l="38100" t="38100" r="85725" b="90170"/>
            <wp:docPr id="819903563"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56783" cy="3915959"/>
                    </a:xfrm>
                    <a:prstGeom prst="rect">
                      <a:avLst/>
                    </a:prstGeom>
                    <a:noFill/>
                    <a:effectLst>
                      <a:outerShdw blurRad="50800" dist="38100" dir="2700000" algn="tl" rotWithShape="0">
                        <a:prstClr val="black">
                          <a:alpha val="40000"/>
                        </a:prstClr>
                      </a:outerShdw>
                    </a:effectLst>
                  </pic:spPr>
                </pic:pic>
              </a:graphicData>
            </a:graphic>
          </wp:inline>
        </w:drawing>
      </w:r>
    </w:p>
    <w:p w:rsidR="5B411EA9" w:rsidP="5B411EA9" w:rsidRDefault="5B411EA9" w14:paraId="3EC188E6" w14:textId="743F6F2A">
      <w:pPr>
        <w:pStyle w:val="ListParagraph"/>
        <w:rPr>
          <w:lang w:val="en-GB"/>
        </w:rPr>
      </w:pPr>
    </w:p>
    <w:p w:rsidR="5B411EA9" w:rsidRDefault="5B411EA9" w14:paraId="6DF93BBA" w14:textId="04178FD6">
      <w:r>
        <w:br w:type="page"/>
      </w:r>
    </w:p>
    <w:p w:rsidR="00476C4C" w:rsidP="00476C4C" w:rsidRDefault="00CB47AD" w14:paraId="676E1608" w14:textId="42D4539B">
      <w:pPr>
        <w:pStyle w:val="ListParagraph"/>
        <w:numPr>
          <w:ilvl w:val="0"/>
          <w:numId w:val="6"/>
        </w:numPr>
        <w:rPr>
          <w:lang w:val="en-GB"/>
        </w:rPr>
      </w:pPr>
      <w:proofErr w:type="spellStart"/>
      <w:r>
        <w:rPr>
          <w:lang w:val="en-GB"/>
        </w:rPr>
        <w:t>Shearwall</w:t>
      </w:r>
      <w:proofErr w:type="spellEnd"/>
      <w:r>
        <w:rPr>
          <w:lang w:val="en-GB"/>
        </w:rPr>
        <w:t xml:space="preserve"> elevations can</w:t>
      </w:r>
      <w:r w:rsidR="003910EB">
        <w:rPr>
          <w:lang w:val="en-GB"/>
        </w:rPr>
        <w:t xml:space="preserve"> now</w:t>
      </w:r>
      <w:r>
        <w:rPr>
          <w:lang w:val="en-GB"/>
        </w:rPr>
        <w:t xml:space="preserve"> be drawn with narrow side</w:t>
      </w:r>
      <w:r w:rsidR="003727DE">
        <w:rPr>
          <w:lang w:val="en-GB"/>
        </w:rPr>
        <w:t xml:space="preserve"> view</w:t>
      </w:r>
      <w:r>
        <w:rPr>
          <w:lang w:val="en-GB"/>
        </w:rPr>
        <w:t xml:space="preserve"> displayed</w:t>
      </w:r>
      <w:r w:rsidR="003910EB">
        <w:rPr>
          <w:lang w:val="en-GB"/>
        </w:rPr>
        <w:t>.</w:t>
      </w:r>
    </w:p>
    <w:p w:rsidRPr="003D52A5" w:rsidR="00490F2B" w:rsidP="00490F2B" w:rsidRDefault="00490F2B" w14:paraId="470BD24D" w14:textId="77777777">
      <w:pPr>
        <w:pStyle w:val="ListParagraph"/>
        <w:rPr>
          <w:lang w:val="en-GB"/>
        </w:rPr>
      </w:pPr>
    </w:p>
    <w:p w:rsidR="00476C4C" w:rsidRDefault="00490F2B" w14:paraId="4EDBF1F6" w14:textId="07C25A57">
      <w:pPr>
        <w:pStyle w:val="ListParagraph"/>
        <w:rPr>
          <w:lang w:val="en-GB"/>
        </w:rPr>
      </w:pPr>
      <w:r w:rsidRPr="00490F2B">
        <w:rPr>
          <w:noProof/>
          <w:lang w:val="en-GB"/>
        </w:rPr>
        <w:drawing>
          <wp:inline distT="0" distB="0" distL="0" distR="0" wp14:anchorId="4610699D" wp14:editId="57C10380">
            <wp:extent cx="5186045" cy="4021901"/>
            <wp:effectExtent l="0" t="0" r="0" b="0"/>
            <wp:docPr id="11783082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08202" name=""/>
                    <pic:cNvPicPr/>
                  </pic:nvPicPr>
                  <pic:blipFill>
                    <a:blip r:embed="rId75"/>
                    <a:stretch>
                      <a:fillRect/>
                    </a:stretch>
                  </pic:blipFill>
                  <pic:spPr>
                    <a:xfrm>
                      <a:off x="0" y="0"/>
                      <a:ext cx="5190256" cy="4025166"/>
                    </a:xfrm>
                    <a:prstGeom prst="rect">
                      <a:avLst/>
                    </a:prstGeom>
                  </pic:spPr>
                </pic:pic>
              </a:graphicData>
            </a:graphic>
          </wp:inline>
        </w:drawing>
      </w:r>
    </w:p>
    <w:p w:rsidR="00490F2B" w:rsidRDefault="00490F2B" w14:paraId="5BC0067B" w14:textId="77777777">
      <w:pPr>
        <w:pStyle w:val="ListParagraph"/>
        <w:rPr>
          <w:lang w:val="en-GB"/>
        </w:rPr>
      </w:pPr>
    </w:p>
    <w:p w:rsidRPr="003D52A5" w:rsidR="00476C4C" w:rsidRDefault="00476C4C" w14:paraId="7B63AEF6" w14:textId="43BB4719">
      <w:pPr>
        <w:pStyle w:val="ListParagraph"/>
        <w:rPr>
          <w:lang w:val="en-GB"/>
        </w:rPr>
      </w:pPr>
      <w:r w:rsidRPr="00476C4C">
        <w:rPr>
          <w:noProof/>
          <w:lang w:val="en-GB"/>
        </w:rPr>
        <w:drawing>
          <wp:inline distT="0" distB="0" distL="0" distR="0" wp14:anchorId="02A369C5" wp14:editId="736AD6E6">
            <wp:extent cx="5186334" cy="3094074"/>
            <wp:effectExtent l="0" t="0" r="0" b="0"/>
            <wp:docPr id="55538860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88608" name=""/>
                    <pic:cNvPicPr/>
                  </pic:nvPicPr>
                  <pic:blipFill>
                    <a:blip r:embed="rId76"/>
                    <a:stretch>
                      <a:fillRect/>
                    </a:stretch>
                  </pic:blipFill>
                  <pic:spPr>
                    <a:xfrm>
                      <a:off x="0" y="0"/>
                      <a:ext cx="5196991" cy="3100432"/>
                    </a:xfrm>
                    <a:prstGeom prst="rect">
                      <a:avLst/>
                    </a:prstGeom>
                  </pic:spPr>
                </pic:pic>
              </a:graphicData>
            </a:graphic>
          </wp:inline>
        </w:drawing>
      </w:r>
    </w:p>
    <w:p w:rsidR="0091409A" w:rsidRDefault="0091409A" w14:paraId="53B309B0" w14:textId="637D9634">
      <w:pPr>
        <w:spacing w:after="160" w:line="259" w:lineRule="auto"/>
        <w:jc w:val="left"/>
        <w:rPr>
          <w:lang w:val="en-GB"/>
        </w:rPr>
      </w:pPr>
    </w:p>
    <w:p w:rsidR="5B411EA9" w:rsidP="5B411EA9" w:rsidRDefault="5B411EA9" w14:paraId="1EC91473" w14:textId="65468475">
      <w:pPr>
        <w:spacing w:after="160" w:line="259" w:lineRule="auto"/>
        <w:jc w:val="left"/>
        <w:rPr>
          <w:lang w:val="en-GB"/>
        </w:rPr>
      </w:pPr>
    </w:p>
    <w:p w:rsidR="5B411EA9" w:rsidRDefault="5B411EA9" w14:paraId="06B51144" w14:textId="052A3DED">
      <w:r>
        <w:br w:type="page"/>
      </w:r>
    </w:p>
    <w:p w:rsidRPr="003D52A5" w:rsidR="001A3818" w:rsidRDefault="6B08B1EA" w14:paraId="61AF89AC" w14:textId="77777777">
      <w:pPr>
        <w:pStyle w:val="Heading2"/>
        <w:rPr>
          <w:lang w:val="en-GB"/>
        </w:rPr>
      </w:pPr>
      <w:bookmarkStart w:name="_Toc443886060" w:id="1144313336"/>
      <w:r w:rsidRPr="675E9449" w:rsidR="675E9449">
        <w:rPr>
          <w:lang w:val="en-GB"/>
        </w:rPr>
        <w:t>Grouping Similar Column Details</w:t>
      </w:r>
      <w:bookmarkEnd w:id="1144313336"/>
    </w:p>
    <w:p w:rsidRPr="003D52A5" w:rsidR="001A3818" w:rsidRDefault="6B08B1EA" w14:paraId="264170F0" w14:textId="77777777">
      <w:pPr>
        <w:rPr>
          <w:lang w:val="en-GB"/>
        </w:rPr>
      </w:pPr>
      <w:r w:rsidRPr="6B08B1EA">
        <w:rPr>
          <w:lang w:val="en-GB"/>
        </w:rPr>
        <w:t>Similar columns and walls within a storey can now be represented together in a single elevation detail, saving sheet space. The quantity take-off automatically accounts for the grouping.</w:t>
      </w:r>
    </w:p>
    <w:p w:rsidRPr="003D52A5" w:rsidR="003B189B" w:rsidRDefault="003B189B" w14:paraId="637730CE" w14:textId="3513904C">
      <w:pPr>
        <w:rPr>
          <w:lang w:val="en-GB"/>
        </w:rPr>
      </w:pPr>
      <w:r w:rsidRPr="003D52A5">
        <w:rPr>
          <w:noProof/>
          <w:lang w:val="en-GB"/>
        </w:rPr>
        <w:drawing>
          <wp:inline distT="0" distB="0" distL="0" distR="0" wp14:anchorId="4A937C70" wp14:editId="429C0A36">
            <wp:extent cx="5150589" cy="4504353"/>
            <wp:effectExtent l="38100" t="38100" r="88265" b="86995"/>
            <wp:docPr id="163086138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61384" name=""/>
                    <pic:cNvPicPr/>
                  </pic:nvPicPr>
                  <pic:blipFill>
                    <a:blip r:embed="rId77"/>
                    <a:stretch>
                      <a:fillRect/>
                    </a:stretch>
                  </pic:blipFill>
                  <pic:spPr>
                    <a:xfrm>
                      <a:off x="0" y="0"/>
                      <a:ext cx="5157360" cy="4510274"/>
                    </a:xfrm>
                    <a:prstGeom prst="rect">
                      <a:avLst/>
                    </a:prstGeom>
                    <a:effectLst>
                      <a:outerShdw blurRad="50800" dist="38100" dir="2700000" algn="tl" rotWithShape="0">
                        <a:prstClr val="black">
                          <a:alpha val="40000"/>
                        </a:prstClr>
                      </a:outerShdw>
                    </a:effectLst>
                  </pic:spPr>
                </pic:pic>
              </a:graphicData>
            </a:graphic>
          </wp:inline>
        </w:drawing>
      </w:r>
    </w:p>
    <w:p w:rsidRPr="003D52A5" w:rsidR="0091409A" w:rsidRDefault="0091409A" w14:paraId="76939B89" w14:textId="55716552">
      <w:pPr>
        <w:spacing w:after="160" w:line="259" w:lineRule="auto"/>
        <w:jc w:val="left"/>
        <w:rPr>
          <w:lang w:val="en-GB"/>
        </w:rPr>
      </w:pPr>
      <w:r w:rsidRPr="003D52A5">
        <w:rPr>
          <w:lang w:val="en-GB"/>
        </w:rPr>
        <w:br w:type="page"/>
      </w:r>
    </w:p>
    <w:p w:rsidRPr="003D52A5" w:rsidR="001A3818" w:rsidRDefault="6B08B1EA" w14:paraId="37967EC8" w14:textId="77777777">
      <w:pPr>
        <w:pStyle w:val="Heading2"/>
        <w:rPr>
          <w:lang w:val="en-GB"/>
        </w:rPr>
      </w:pPr>
      <w:bookmarkStart w:name="_Toc573656816" w:id="1634112377"/>
      <w:r w:rsidRPr="675E9449" w:rsidR="675E9449">
        <w:rPr>
          <w:lang w:val="en-GB"/>
        </w:rPr>
        <w:t>Draw Cranks in Lap Zones of Column Elevation Drawing</w:t>
      </w:r>
      <w:bookmarkEnd w:id="1634112377"/>
    </w:p>
    <w:p w:rsidRPr="003D52A5" w:rsidR="001A3818" w:rsidRDefault="00520767" w14:paraId="238A7F19" w14:textId="4FB78D99">
      <w:pPr>
        <w:rPr>
          <w:lang w:val="en-GB"/>
        </w:rPr>
      </w:pPr>
      <w:r w:rsidRPr="003D52A5">
        <w:rPr>
          <w:lang w:val="en-GB"/>
        </w:rPr>
        <w:t>A new option applies cranks to column elevation rebar laps — a commonly required detailing practice in Europe and India where lapped bars at floor levels must show the crank geometry explicitly in the elevation drawing.</w:t>
      </w:r>
    </w:p>
    <w:p w:rsidRPr="003D52A5" w:rsidR="008447F0" w:rsidRDefault="008447F0" w14:paraId="1E8F845D" w14:textId="5432FD5E">
      <w:pPr>
        <w:rPr>
          <w:lang w:val="en-GB"/>
        </w:rPr>
      </w:pPr>
      <w:r>
        <w:rPr>
          <w:noProof/>
        </w:rPr>
        <w:drawing>
          <wp:inline distT="0" distB="0" distL="0" distR="0" wp14:anchorId="28505A37" wp14:editId="30959DA1">
            <wp:extent cx="5252742" cy="2675102"/>
            <wp:effectExtent l="38100" t="38100" r="100330" b="87630"/>
            <wp:docPr id="2142191279"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52742" cy="2675102"/>
                    </a:xfrm>
                    <a:prstGeom prst="rect">
                      <a:avLst/>
                    </a:prstGeom>
                    <a:noFill/>
                    <a:effectLst>
                      <a:outerShdw blurRad="50800" dist="38100" dir="2700000" algn="tl" rotWithShape="0">
                        <a:prstClr val="black">
                          <a:alpha val="40000"/>
                        </a:prstClr>
                      </a:outerShdw>
                    </a:effectLst>
                  </pic:spPr>
                </pic:pic>
              </a:graphicData>
            </a:graphic>
          </wp:inline>
        </w:drawing>
      </w:r>
    </w:p>
    <w:p w:rsidRPr="003D52A5" w:rsidR="001A3818" w:rsidP="6B08B1EA" w:rsidRDefault="00520767" w14:paraId="474D05E6" w14:textId="16132623">
      <w:pPr>
        <w:pStyle w:val="Heading2"/>
        <w:rPr>
          <w:lang w:val="en-GB"/>
        </w:rPr>
      </w:pPr>
      <w:bookmarkStart w:name="_Toc334136537" w:id="192677486"/>
      <w:r w:rsidRPr="675E9449" w:rsidR="675E9449">
        <w:rPr>
          <w:lang w:val="en-GB"/>
        </w:rPr>
        <w:t>Confinement Along Beam and Column Splices</w:t>
      </w:r>
      <w:bookmarkEnd w:id="192677486"/>
    </w:p>
    <w:p w:rsidRPr="003D52A5" w:rsidR="001A3818" w:rsidP="6B08B1EA" w:rsidRDefault="6B08B1EA" w14:paraId="32AA8192" w14:textId="49EE8A13">
      <w:r w:rsidRPr="6B08B1EA">
        <w:rPr>
          <w:lang w:val="en-GB"/>
        </w:rPr>
        <w:t>Confinement reinforcement along beam and column splice regions is now automatically detailed in accordance with applicable code requirements, ensuring correct transverse reinforcement is provided in splice zones for US Code and South American projects.</w:t>
      </w:r>
    </w:p>
    <w:p w:rsidRPr="003D52A5" w:rsidR="001A3818" w:rsidP="6B08B1EA" w:rsidRDefault="6B08B1EA" w14:paraId="77AB1F38" w14:textId="6B99150E">
      <w:pPr>
        <w:rPr>
          <w:lang w:val="en-GB"/>
        </w:rPr>
      </w:pPr>
      <w:r>
        <w:t xml:space="preserve">    </w:t>
      </w:r>
      <w:r w:rsidR="00EE274C">
        <w:rPr>
          <w:noProof/>
        </w:rPr>
        <w:drawing>
          <wp:inline distT="0" distB="0" distL="0" distR="0" wp14:anchorId="172485E8" wp14:editId="6D0B3376">
            <wp:extent cx="1552732" cy="2799873"/>
            <wp:effectExtent l="0" t="0" r="0" b="0"/>
            <wp:docPr id="65731514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77315" name=""/>
                    <pic:cNvPicPr/>
                  </pic:nvPicPr>
                  <pic:blipFill>
                    <a:blip r:embed="rId79" cstate="print">
                      <a:extLst>
                        <a:ext uri="{28A0092B-C50C-407E-A947-70E740481C1C}">
                          <a14:useLocalDpi xmlns:a14="http://schemas.microsoft.com/office/drawing/2010/main"/>
                        </a:ext>
                      </a:extLst>
                    </a:blip>
                    <a:stretch>
                      <a:fillRect/>
                    </a:stretch>
                  </pic:blipFill>
                  <pic:spPr>
                    <a:xfrm>
                      <a:off x="0" y="0"/>
                      <a:ext cx="1552732" cy="2799873"/>
                    </a:xfrm>
                    <a:prstGeom prst="rect">
                      <a:avLst/>
                    </a:prstGeom>
                  </pic:spPr>
                </pic:pic>
              </a:graphicData>
            </a:graphic>
          </wp:inline>
        </w:drawing>
      </w:r>
      <w:r w:rsidRPr="00D96D3B" w:rsidR="00EE274C">
        <w:rPr>
          <w:noProof/>
          <w:lang w:val="en-GB"/>
        </w:rPr>
        <w:drawing>
          <wp:anchor distT="0" distB="0" distL="114300" distR="114300" simplePos="0" relativeHeight="251658241" behindDoc="0" locked="0" layoutInCell="1" allowOverlap="1" wp14:anchorId="51EBB19C" wp14:editId="1AD18A31">
            <wp:simplePos x="0" y="0"/>
            <wp:positionH relativeFrom="column">
              <wp:posOffset>38100</wp:posOffset>
            </wp:positionH>
            <wp:positionV relativeFrom="paragraph">
              <wp:posOffset>252095</wp:posOffset>
            </wp:positionV>
            <wp:extent cx="3635375" cy="1227455"/>
            <wp:effectExtent l="0" t="0" r="3175" b="0"/>
            <wp:wrapSquare wrapText="bothSides"/>
            <wp:docPr id="8521695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6951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35375" cy="1227455"/>
                    </a:xfrm>
                    <a:prstGeom prst="rect">
                      <a:avLst/>
                    </a:prstGeom>
                  </pic:spPr>
                </pic:pic>
              </a:graphicData>
            </a:graphic>
            <wp14:sizeRelH relativeFrom="margin">
              <wp14:pctWidth>0</wp14:pctWidth>
            </wp14:sizeRelH>
            <wp14:sizeRelV relativeFrom="margin">
              <wp14:pctHeight>0</wp14:pctHeight>
            </wp14:sizeRelV>
          </wp:anchor>
        </w:drawing>
      </w:r>
    </w:p>
    <w:p w:rsidRPr="003D52A5" w:rsidR="0091409A" w:rsidRDefault="0091409A" w14:paraId="3482DE72" w14:textId="7FACF8B3">
      <w:pPr>
        <w:spacing w:after="160" w:line="259" w:lineRule="auto"/>
        <w:jc w:val="left"/>
        <w:rPr>
          <w:lang w:val="en-GB"/>
        </w:rPr>
      </w:pPr>
      <w:r w:rsidRPr="003D52A5">
        <w:rPr>
          <w:lang w:val="en-GB"/>
        </w:rPr>
        <w:br w:type="page"/>
      </w:r>
    </w:p>
    <w:p w:rsidR="00550714" w:rsidRDefault="6B08B1EA" w14:paraId="66DBDFCE" w14:textId="25BAA44E">
      <w:pPr>
        <w:pStyle w:val="Heading2"/>
        <w:rPr>
          <w:lang w:val="en-GB"/>
        </w:rPr>
      </w:pPr>
      <w:bookmarkStart w:name="_Toc1212476705" w:id="946975243"/>
      <w:r w:rsidRPr="675E9449" w:rsidR="675E9449">
        <w:rPr>
          <w:lang w:val="en-GB"/>
        </w:rPr>
        <w:t>Full Anchorage Length for Beam Bottom Bar</w:t>
      </w:r>
      <w:bookmarkEnd w:id="946975243"/>
    </w:p>
    <w:p w:rsidR="005C485D" w:rsidP="005C485D" w:rsidRDefault="6B08B1EA" w14:paraId="5AD11BC8" w14:textId="0F05CBC4">
      <w:r w:rsidRPr="6B08B1EA">
        <w:rPr>
          <w:lang w:val="en-GB"/>
        </w:rPr>
        <w:t>Bottom bar anchorage options are now available for cases where bob length is greater than beam depth.  This allows anchorage definitions to be applied even when the bob length exceeds the beam depth.</w:t>
      </w:r>
    </w:p>
    <w:p w:rsidRPr="005C485D" w:rsidR="000F5DA2" w:rsidP="005C485D" w:rsidRDefault="00EB0243" w14:paraId="67EAB447" w14:textId="694FC697">
      <w:pPr>
        <w:rPr>
          <w:lang w:val="en-GB"/>
        </w:rPr>
      </w:pPr>
      <w:r w:rsidRPr="00EB0243">
        <w:rPr>
          <w:noProof/>
          <w:lang w:val="en-GB"/>
        </w:rPr>
        <w:drawing>
          <wp:inline distT="0" distB="0" distL="0" distR="0" wp14:anchorId="348278CF" wp14:editId="5ABA10F5">
            <wp:extent cx="5759450" cy="3920490"/>
            <wp:effectExtent l="0" t="0" r="0" b="3810"/>
            <wp:docPr id="30733065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30657" name=""/>
                    <pic:cNvPicPr/>
                  </pic:nvPicPr>
                  <pic:blipFill>
                    <a:blip r:embed="rId81"/>
                    <a:stretch>
                      <a:fillRect/>
                    </a:stretch>
                  </pic:blipFill>
                  <pic:spPr>
                    <a:xfrm>
                      <a:off x="0" y="0"/>
                      <a:ext cx="5759450" cy="3920490"/>
                    </a:xfrm>
                    <a:prstGeom prst="rect">
                      <a:avLst/>
                    </a:prstGeom>
                  </pic:spPr>
                </pic:pic>
              </a:graphicData>
            </a:graphic>
          </wp:inline>
        </w:drawing>
      </w:r>
    </w:p>
    <w:p w:rsidR="0065275F" w:rsidP="0065275F" w:rsidRDefault="0065275F" w14:paraId="748C414E" w14:textId="77777777">
      <w:pPr>
        <w:rPr>
          <w:lang w:val="en-GB"/>
        </w:rPr>
      </w:pPr>
    </w:p>
    <w:p w:rsidR="0065275F" w:rsidP="0065275F" w:rsidRDefault="0065275F" w14:paraId="26A3C381" w14:textId="77777777">
      <w:pPr>
        <w:rPr>
          <w:lang w:val="en-GB"/>
        </w:rPr>
      </w:pPr>
    </w:p>
    <w:p w:rsidR="5B411EA9" w:rsidP="5B411EA9" w:rsidRDefault="5B411EA9" w14:paraId="0B9ACB03" w14:textId="17AA2839">
      <w:pPr>
        <w:rPr>
          <w:lang w:val="en-GB"/>
        </w:rPr>
      </w:pPr>
    </w:p>
    <w:p w:rsidR="5B411EA9" w:rsidRDefault="5B411EA9" w14:paraId="65175A52" w14:textId="75572F87">
      <w:r>
        <w:br w:type="page"/>
      </w:r>
    </w:p>
    <w:p w:rsidRPr="003D52A5" w:rsidR="0065275F" w:rsidP="0065275F" w:rsidRDefault="6B08B1EA" w14:paraId="74882267" w14:textId="17F8CB11">
      <w:pPr>
        <w:pStyle w:val="Heading2"/>
        <w:rPr>
          <w:lang w:val="en-GB"/>
        </w:rPr>
      </w:pPr>
      <w:bookmarkStart w:name="_Toc1139310011" w:id="394991129"/>
      <w:r w:rsidRPr="675E9449" w:rsidR="675E9449">
        <w:rPr>
          <w:lang w:val="en-GB"/>
        </w:rPr>
        <w:t>Punching Reinforcement Detailing</w:t>
      </w:r>
      <w:bookmarkEnd w:id="394991129"/>
    </w:p>
    <w:p w:rsidRPr="003D52A5" w:rsidR="0065275F" w:rsidP="0065275F" w:rsidRDefault="0065275F" w14:paraId="259CB95D" w14:textId="77777777">
      <w:pPr>
        <w:spacing w:after="160" w:line="259" w:lineRule="auto"/>
        <w:jc w:val="left"/>
      </w:pPr>
      <w:r w:rsidRPr="00E536E7">
        <w:rPr>
          <w:noProof/>
        </w:rPr>
        <w:drawing>
          <wp:anchor distT="0" distB="0" distL="114300" distR="114300" simplePos="0" relativeHeight="251658243" behindDoc="0" locked="0" layoutInCell="1" allowOverlap="1" wp14:anchorId="6BC48D11" wp14:editId="13625344">
            <wp:simplePos x="0" y="0"/>
            <wp:positionH relativeFrom="column">
              <wp:align>right</wp:align>
            </wp:positionH>
            <wp:positionV relativeFrom="paragraph">
              <wp:posOffset>2616200</wp:posOffset>
            </wp:positionV>
            <wp:extent cx="1479117" cy="3060538"/>
            <wp:effectExtent l="152400" t="152400" r="368935" b="368935"/>
            <wp:wrapSquare wrapText="bothSides"/>
            <wp:docPr id="1001118140" name="Resim 9">
              <a:extLst xmlns:a="http://schemas.openxmlformats.org/drawingml/2006/main">
                <a:ext uri="{FF2B5EF4-FFF2-40B4-BE49-F238E27FC236}">
                  <a16:creationId xmlns:a16="http://schemas.microsoft.com/office/drawing/2014/main" id="{BBD4E1F9-0087-5739-A4F6-DC938506A9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BBD4E1F9-0087-5739-A4F6-DC938506A923}"/>
                        </a:ext>
                      </a:extLst>
                    </pic:cNvPr>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a:xfrm>
                      <a:off x="0" y="0"/>
                      <a:ext cx="1479117" cy="3060538"/>
                    </a:xfrm>
                    <a:prstGeom prst="rect">
                      <a:avLst/>
                    </a:prstGeom>
                    <a:ln>
                      <a:noFill/>
                    </a:ln>
                    <a:effectLst>
                      <a:outerShdw blurRad="292100" dist="139700" dir="2700000" algn="tl" rotWithShape="0">
                        <a:srgbClr val="333333">
                          <a:alpha val="65000"/>
                        </a:srgbClr>
                      </a:outerShdw>
                    </a:effectLst>
                  </pic:spPr>
                </pic:pic>
              </a:graphicData>
            </a:graphic>
          </wp:anchor>
        </w:drawing>
      </w:r>
      <w:r>
        <w:rPr>
          <w:lang w:val="en-GB"/>
        </w:rPr>
        <w:t xml:space="preserve">Punching Reinforcement requirements are calculated according to the code standards and required vs. provided reinforcement area is printed on the reports. Users now have control over the quantity and spacing of the selected punching reinforcement. </w:t>
      </w:r>
      <w:r w:rsidRPr="006D5873">
        <w:t>Full detail drawing generation is available in ProtaDetails. All three types of punching reinforcement can be drawn and included in the quantity take off.</w:t>
      </w:r>
    </w:p>
    <w:p w:rsidRPr="003D52A5" w:rsidR="0065275F" w:rsidP="0065275F" w:rsidRDefault="0065275F" w14:paraId="7586A797" w14:textId="4C907DE8">
      <w:pPr>
        <w:spacing w:after="160" w:line="259" w:lineRule="auto"/>
        <w:jc w:val="left"/>
        <w:rPr>
          <w:lang w:val="en-GB"/>
        </w:rPr>
      </w:pPr>
      <w:r w:rsidRPr="00E536E7">
        <w:rPr>
          <w:noProof/>
        </w:rPr>
        <w:drawing>
          <wp:anchor distT="0" distB="0" distL="114300" distR="114300" simplePos="0" relativeHeight="251658242" behindDoc="0" locked="0" layoutInCell="1" allowOverlap="1" wp14:anchorId="287108F5" wp14:editId="26EDC91F">
            <wp:simplePos x="0" y="0"/>
            <wp:positionH relativeFrom="column">
              <wp:posOffset>-89535</wp:posOffset>
            </wp:positionH>
            <wp:positionV relativeFrom="paragraph">
              <wp:posOffset>224790</wp:posOffset>
            </wp:positionV>
            <wp:extent cx="5094298" cy="3895713"/>
            <wp:effectExtent l="152400" t="152400" r="354330" b="353060"/>
            <wp:wrapSquare wrapText="bothSides"/>
            <wp:docPr id="2" name="Resim 1">
              <a:extLst xmlns:a="http://schemas.openxmlformats.org/drawingml/2006/main">
                <a:ext uri="{FF2B5EF4-FFF2-40B4-BE49-F238E27FC236}">
                  <a16:creationId xmlns:a16="http://schemas.microsoft.com/office/drawing/2014/main" id="{5119E48D-D4F7-59ED-F588-666E4AAC48E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a:extLst>
                        <a:ext uri="{FF2B5EF4-FFF2-40B4-BE49-F238E27FC236}">
                          <a16:creationId xmlns:a16="http://schemas.microsoft.com/office/drawing/2014/main" id="{5119E48D-D4F7-59ED-F588-666E4AAC48E0}"/>
                        </a:ext>
                        <a:ext uri="{C183D7F6-B498-43B3-948B-1728B52AA6E4}">
                          <adec:decorative xmlns:adec="http://schemas.microsoft.com/office/drawing/2017/decorative" val="1"/>
                        </a:ext>
                      </a:extLst>
                    </pic:cNvPr>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a:xfrm>
                      <a:off x="0" y="0"/>
                      <a:ext cx="5094298" cy="3895713"/>
                    </a:xfrm>
                    <a:prstGeom prst="rect">
                      <a:avLst/>
                    </a:prstGeom>
                    <a:ln>
                      <a:noFill/>
                    </a:ln>
                    <a:effectLst>
                      <a:outerShdw blurRad="292100" dist="139700" dir="2700000" algn="tl" rotWithShape="0">
                        <a:srgbClr val="333333">
                          <a:alpha val="65000"/>
                        </a:srgbClr>
                      </a:outerShdw>
                    </a:effectLst>
                  </pic:spPr>
                </pic:pic>
              </a:graphicData>
            </a:graphic>
          </wp:anchor>
        </w:drawing>
      </w:r>
    </w:p>
    <w:p w:rsidRPr="003D52A5" w:rsidR="001A3818" w:rsidRDefault="6B08B1EA" w14:paraId="15A43958" w14:textId="3AB60FBD">
      <w:pPr>
        <w:pStyle w:val="Heading2"/>
        <w:rPr>
          <w:lang w:val="en-GB"/>
        </w:rPr>
      </w:pPr>
      <w:bookmarkStart w:name="_Toc724963631" w:id="769618996"/>
      <w:r w:rsidRPr="675E9449" w:rsidR="675E9449">
        <w:rPr>
          <w:lang w:val="en-GB"/>
        </w:rPr>
        <w:t>Formwork Scaffold Quantity Take-Off Command</w:t>
      </w:r>
      <w:bookmarkEnd w:id="769618996"/>
    </w:p>
    <w:p w:rsidRPr="003D52A5" w:rsidR="001A3818" w:rsidRDefault="00520767" w14:paraId="5838B54A" w14:textId="25CA7DD5">
      <w:pPr>
        <w:rPr>
          <w:lang w:val="en-GB"/>
        </w:rPr>
      </w:pPr>
      <w:r w:rsidRPr="003D52A5">
        <w:rPr>
          <w:lang w:val="en-GB"/>
        </w:rPr>
        <w:t xml:space="preserve">ProtaDetails now includes a </w:t>
      </w:r>
      <w:r w:rsidRPr="003D52A5" w:rsidR="0091409A">
        <w:rPr>
          <w:lang w:val="en-GB"/>
        </w:rPr>
        <w:t>dedicated</w:t>
      </w:r>
      <w:r w:rsidRPr="003D52A5">
        <w:rPr>
          <w:lang w:val="en-GB"/>
        </w:rPr>
        <w:t xml:space="preserve"> take-off command for formwork scaffolds. Select a region on the drawing containing formwork applications and details, and a cumulative quantity take-off table is automatically generated.</w:t>
      </w:r>
    </w:p>
    <w:p w:rsidR="00995893" w:rsidRDefault="00995893" w14:paraId="1C0A3832" w14:textId="2BF6F53A">
      <w:pPr>
        <w:rPr>
          <w:lang w:val="en-GB"/>
        </w:rPr>
      </w:pPr>
      <w:r w:rsidRPr="003D52A5">
        <w:rPr>
          <w:noProof/>
          <w:lang w:val="en-GB"/>
        </w:rPr>
        <w:drawing>
          <wp:inline distT="0" distB="0" distL="0" distR="0" wp14:anchorId="3C2A7163" wp14:editId="0E4ABAE5">
            <wp:extent cx="5759450" cy="4392930"/>
            <wp:effectExtent l="38100" t="38100" r="88900" b="102870"/>
            <wp:docPr id="175804628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46282" name=""/>
                    <pic:cNvPicPr/>
                  </pic:nvPicPr>
                  <pic:blipFill>
                    <a:blip r:embed="rId84"/>
                    <a:stretch>
                      <a:fillRect/>
                    </a:stretch>
                  </pic:blipFill>
                  <pic:spPr>
                    <a:xfrm>
                      <a:off x="0" y="0"/>
                      <a:ext cx="5759450" cy="4392930"/>
                    </a:xfrm>
                    <a:prstGeom prst="rect">
                      <a:avLst/>
                    </a:prstGeom>
                    <a:effectLst>
                      <a:outerShdw blurRad="50800" dist="38100" dir="2700000" algn="tl" rotWithShape="0">
                        <a:prstClr val="black">
                          <a:alpha val="40000"/>
                        </a:prstClr>
                      </a:outerShdw>
                    </a:effectLst>
                  </pic:spPr>
                </pic:pic>
              </a:graphicData>
            </a:graphic>
          </wp:inline>
        </w:drawing>
      </w:r>
    </w:p>
    <w:p w:rsidR="00585A85" w:rsidRDefault="00585A85" w14:paraId="35068CBE" w14:textId="77777777">
      <w:pPr>
        <w:rPr>
          <w:lang w:val="en-GB"/>
        </w:rPr>
      </w:pPr>
    </w:p>
    <w:p w:rsidR="00585A85" w:rsidRDefault="00585A85" w14:paraId="06E82572" w14:textId="77777777">
      <w:pPr>
        <w:rPr>
          <w:lang w:val="en-GB"/>
        </w:rPr>
      </w:pPr>
    </w:p>
    <w:p w:rsidR="00585A85" w:rsidRDefault="00585A85" w14:paraId="2C087590" w14:textId="77777777">
      <w:pPr>
        <w:rPr>
          <w:lang w:val="en-GB"/>
        </w:rPr>
      </w:pPr>
    </w:p>
    <w:p w:rsidR="00585A85" w:rsidRDefault="00585A85" w14:paraId="4EACAF1F" w14:textId="77777777">
      <w:pPr>
        <w:rPr>
          <w:lang w:val="en-GB"/>
        </w:rPr>
      </w:pPr>
    </w:p>
    <w:p w:rsidR="5B411EA9" w:rsidP="5B411EA9" w:rsidRDefault="5B411EA9" w14:paraId="48753A37" w14:textId="555D4575">
      <w:pPr>
        <w:rPr>
          <w:lang w:val="en-GB"/>
        </w:rPr>
      </w:pPr>
    </w:p>
    <w:p w:rsidR="5B411EA9" w:rsidRDefault="5B411EA9" w14:paraId="42D79359" w14:textId="03F8FC09">
      <w:r>
        <w:br w:type="page"/>
      </w:r>
    </w:p>
    <w:p w:rsidRPr="003D52A5" w:rsidR="001A3818" w:rsidRDefault="6B08B1EA" w14:paraId="128FCD4C" w14:textId="77777777">
      <w:pPr>
        <w:pStyle w:val="Heading2"/>
        <w:rPr>
          <w:lang w:val="en-GB"/>
        </w:rPr>
      </w:pPr>
      <w:bookmarkStart w:name="_Toc1567754625" w:id="119248588"/>
      <w:r w:rsidRPr="675E9449" w:rsidR="675E9449">
        <w:rPr>
          <w:lang w:val="en-GB"/>
        </w:rPr>
        <w:t>Manual Override for Column-Beam Joint-Region Link Spacing</w:t>
      </w:r>
      <w:bookmarkEnd w:id="119248588"/>
    </w:p>
    <w:p w:rsidR="00585A85" w:rsidP="6B08B1EA" w:rsidRDefault="6B08B1EA" w14:paraId="3A3FC87A" w14:textId="77777777">
      <w:pPr>
        <w:rPr>
          <w:lang w:val="en-GB"/>
        </w:rPr>
      </w:pPr>
      <w:r w:rsidRPr="6B08B1EA">
        <w:rPr>
          <w:lang w:val="en-GB"/>
        </w:rPr>
        <w:t>Two new settings allow manual override of the column-beam joint region link spacing, giving engineers precise control over joint region detailing where the automatically calculated spacing needs to be adjusted.</w:t>
      </w:r>
    </w:p>
    <w:p w:rsidR="6B08B1EA" w:rsidP="6B08B1EA" w:rsidRDefault="6B08B1EA" w14:paraId="72EAC1DF" w14:textId="5D44FA36">
      <w:r>
        <w:rPr>
          <w:noProof/>
        </w:rPr>
        <w:drawing>
          <wp:inline distT="0" distB="0" distL="0" distR="0" wp14:anchorId="23ED0E82" wp14:editId="5613757A">
            <wp:extent cx="5788189" cy="4965405"/>
            <wp:effectExtent l="0" t="0" r="3175" b="6985"/>
            <wp:docPr id="16832850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85085" name="Picture 1683285085"/>
                    <pic:cNvPicPr/>
                  </pic:nvPicPr>
                  <pic:blipFill>
                    <a:blip r:embed="rId85">
                      <a:extLst>
                        <a:ext uri="{28A0092B-C50C-407E-A947-70E740481C1C}">
                          <a14:useLocalDpi xmlns:a14="http://schemas.microsoft.com/office/drawing/2010/main"/>
                        </a:ext>
                      </a:extLst>
                    </a:blip>
                    <a:stretch>
                      <a:fillRect/>
                    </a:stretch>
                  </pic:blipFill>
                  <pic:spPr>
                    <a:xfrm>
                      <a:off x="0" y="0"/>
                      <a:ext cx="5793128" cy="4969642"/>
                    </a:xfrm>
                    <a:prstGeom prst="rect">
                      <a:avLst/>
                    </a:prstGeom>
                  </pic:spPr>
                </pic:pic>
              </a:graphicData>
            </a:graphic>
          </wp:inline>
        </w:drawing>
      </w:r>
    </w:p>
    <w:p w:rsidR="6B08B1EA" w:rsidP="6B08B1EA" w:rsidRDefault="6B08B1EA" w14:paraId="427DBB17" w14:textId="208C163C">
      <w:pPr>
        <w:rPr>
          <w:lang w:val="en-GB"/>
        </w:rPr>
      </w:pPr>
    </w:p>
    <w:p w:rsidR="007948C8" w:rsidP="007948C8" w:rsidRDefault="007948C8" w14:paraId="4FF3A379" w14:textId="77777777">
      <w:pPr>
        <w:rPr>
          <w:lang w:val="en-GB"/>
        </w:rPr>
      </w:pPr>
    </w:p>
    <w:p w:rsidR="007948C8" w:rsidP="007948C8" w:rsidRDefault="007948C8" w14:paraId="527B8055" w14:textId="77777777">
      <w:pPr>
        <w:rPr>
          <w:lang w:val="en-GB"/>
        </w:rPr>
      </w:pPr>
    </w:p>
    <w:p w:rsidR="5B411EA9" w:rsidP="5B411EA9" w:rsidRDefault="5B411EA9" w14:paraId="0CCF78AB" w14:textId="249DFA30">
      <w:pPr>
        <w:rPr>
          <w:lang w:val="en-GB"/>
        </w:rPr>
      </w:pPr>
    </w:p>
    <w:p w:rsidR="5B411EA9" w:rsidRDefault="5B411EA9" w14:paraId="43546AB2" w14:textId="020DF191">
      <w:r>
        <w:br w:type="page"/>
      </w:r>
    </w:p>
    <w:p w:rsidR="5B411EA9" w:rsidP="5B411EA9" w:rsidRDefault="5B411EA9" w14:paraId="2FEDBD21" w14:textId="3B945A08">
      <w:pPr>
        <w:rPr>
          <w:lang w:val="en-GB"/>
        </w:rPr>
      </w:pPr>
    </w:p>
    <w:p w:rsidR="007948C8" w:rsidP="007948C8" w:rsidRDefault="007948C8" w14:paraId="507653BA" w14:textId="77777777">
      <w:pPr>
        <w:rPr>
          <w:lang w:val="en-GB"/>
        </w:rPr>
      </w:pPr>
    </w:p>
    <w:p w:rsidR="007948C8" w:rsidP="007948C8" w:rsidRDefault="007948C8" w14:paraId="7B7497D4" w14:textId="77777777">
      <w:pPr>
        <w:rPr>
          <w:lang w:val="en-GB"/>
        </w:rPr>
      </w:pPr>
    </w:p>
    <w:p w:rsidR="007948C8" w:rsidP="007948C8" w:rsidRDefault="007948C8" w14:paraId="4909E832" w14:textId="77777777">
      <w:pPr>
        <w:rPr>
          <w:lang w:val="en-GB"/>
        </w:rPr>
      </w:pPr>
    </w:p>
    <w:p w:rsidRPr="007948C8" w:rsidR="007948C8" w:rsidP="007948C8" w:rsidRDefault="007948C8" w14:paraId="38C3AA33" w14:textId="77777777">
      <w:pPr>
        <w:rPr>
          <w:lang w:val="en-GB"/>
        </w:rPr>
      </w:pPr>
    </w:p>
    <w:p w:rsidR="6B08B1EA" w:rsidP="6B08B1EA" w:rsidRDefault="6B08B1EA" w14:paraId="776FCD78" w14:textId="74C61A61">
      <w:pPr>
        <w:rPr>
          <w:lang w:val="en-GB"/>
        </w:rPr>
      </w:pPr>
    </w:p>
    <w:p w:rsidR="00C65A96" w:rsidP="0051682D" w:rsidRDefault="00C65A96" w14:paraId="248F9763" w14:textId="77777777">
      <w:pPr>
        <w:pStyle w:val="Heading2"/>
        <w:rPr>
          <w:lang w:val="en-GB"/>
        </w:rPr>
      </w:pPr>
    </w:p>
    <w:p w:rsidR="6B08B1EA" w:rsidP="6B08B1EA" w:rsidRDefault="6B08B1EA" w14:paraId="6147D218" w14:textId="320982FC">
      <w:pPr>
        <w:rPr>
          <w:lang w:val="en-GB"/>
        </w:rPr>
      </w:pPr>
    </w:p>
    <w:p w:rsidR="6B08B1EA" w:rsidP="6B08B1EA" w:rsidRDefault="6B08B1EA" w14:paraId="6BAE1963" w14:textId="3762D62F">
      <w:pPr>
        <w:rPr>
          <w:lang w:val="en-GB"/>
        </w:rPr>
      </w:pPr>
    </w:p>
    <w:p w:rsidR="6B08B1EA" w:rsidP="6B08B1EA" w:rsidRDefault="6B08B1EA" w14:paraId="4979C962" w14:textId="1FCF6A3C">
      <w:pPr>
        <w:rPr>
          <w:lang w:val="en-GB"/>
        </w:rPr>
      </w:pPr>
    </w:p>
    <w:p w:rsidR="6B08B1EA" w:rsidP="6B08B1EA" w:rsidRDefault="6B08B1EA" w14:paraId="0922E8A5" w14:textId="2E7076BA">
      <w:pPr>
        <w:rPr>
          <w:lang w:val="en-GB"/>
        </w:rPr>
      </w:pPr>
    </w:p>
    <w:p w:rsidRPr="003D52A5" w:rsidR="003D52A5" w:rsidP="00423BC6" w:rsidRDefault="6B08B1EA" w14:paraId="28CC1526" w14:textId="39069346">
      <w:pPr>
        <w:pStyle w:val="Heading1"/>
        <w:rPr>
          <w:lang w:val="en-GB"/>
        </w:rPr>
      </w:pPr>
      <w:bookmarkStart w:name="_Toc1399781540" w:id="773686981"/>
      <w:r w:rsidRPr="675E9449" w:rsidR="675E9449">
        <w:rPr>
          <w:lang w:val="en-GB"/>
        </w:rPr>
        <w:t>PROTASTEEL 2027 — New Features</w:t>
      </w:r>
      <w:bookmarkEnd w:id="773686981"/>
    </w:p>
    <w:p w:rsidRPr="003D52A5" w:rsidR="00FE5D30" w:rsidRDefault="00FE5D30" w14:paraId="62A5DDB9" w14:textId="77777777">
      <w:pPr>
        <w:rPr>
          <w:lang w:val="en-GB"/>
        </w:rPr>
      </w:pPr>
    </w:p>
    <w:p w:rsidRPr="003D52A5" w:rsidR="00FE5D30" w:rsidRDefault="00FE5D30" w14:paraId="048731C5" w14:textId="77777777">
      <w:pPr>
        <w:rPr>
          <w:lang w:val="en-GB"/>
        </w:rPr>
      </w:pPr>
    </w:p>
    <w:p w:rsidR="003E6B59" w:rsidRDefault="003E6B59" w14:paraId="2DDABDBE" w14:textId="77777777">
      <w:pPr>
        <w:rPr>
          <w:lang w:val="en-GB"/>
        </w:rPr>
      </w:pPr>
    </w:p>
    <w:p w:rsidR="0051682D" w:rsidRDefault="0051682D" w14:paraId="1888B49E" w14:textId="77777777">
      <w:pPr>
        <w:rPr>
          <w:lang w:val="en-GB"/>
        </w:rPr>
      </w:pPr>
    </w:p>
    <w:p w:rsidR="0051682D" w:rsidRDefault="0051682D" w14:paraId="4CB1848A" w14:textId="77777777">
      <w:pPr>
        <w:rPr>
          <w:lang w:val="en-GB"/>
        </w:rPr>
      </w:pPr>
    </w:p>
    <w:p w:rsidR="0051682D" w:rsidRDefault="0051682D" w14:paraId="7BC3BD8A" w14:textId="77777777">
      <w:pPr>
        <w:rPr>
          <w:lang w:val="en-GB"/>
        </w:rPr>
      </w:pPr>
    </w:p>
    <w:p w:rsidR="6B08B1EA" w:rsidP="6B08B1EA" w:rsidRDefault="6B08B1EA" w14:paraId="4FBA58BF" w14:textId="10FF8ABE">
      <w:pPr>
        <w:rPr>
          <w:lang w:val="en-GB"/>
        </w:rPr>
      </w:pPr>
    </w:p>
    <w:p w:rsidR="6B08B1EA" w:rsidRDefault="6B08B1EA" w14:paraId="62A27BA4" w14:textId="3AD2DA95">
      <w:r>
        <w:br w:type="page"/>
      </w:r>
    </w:p>
    <w:p w:rsidR="003308C1" w:rsidP="6B08B1EA" w:rsidRDefault="6B08B1EA" w14:paraId="5BDF9740" w14:textId="77777777">
      <w:pPr>
        <w:pStyle w:val="Heading2"/>
        <w:rPr>
          <w:lang w:val="en-GB"/>
        </w:rPr>
      </w:pPr>
      <w:bookmarkStart w:name="_Toc927718473" w:id="1527624060"/>
      <w:r w:rsidRPr="675E9449" w:rsidR="675E9449">
        <w:rPr>
          <w:lang w:val="en-GB"/>
        </w:rPr>
        <w:t>New Macros</w:t>
      </w:r>
      <w:bookmarkEnd w:id="1527624060"/>
    </w:p>
    <w:p w:rsidR="003308C1" w:rsidP="6B08B1EA" w:rsidRDefault="6B08B1EA" w14:paraId="2BBA65DE" w14:textId="77777777">
      <w:pPr>
        <w:pStyle w:val="ListParagraph"/>
        <w:numPr>
          <w:ilvl w:val="0"/>
          <w:numId w:val="13"/>
        </w:numPr>
        <w:rPr>
          <w:rFonts w:eastAsiaTheme="majorEastAsia" w:cstheme="majorBidi"/>
          <w:b/>
          <w:bCs/>
          <w:color w:val="0070C0"/>
          <w:sz w:val="30"/>
          <w:szCs w:val="30"/>
          <w:lang w:val="en-GB"/>
        </w:rPr>
      </w:pPr>
      <w:r w:rsidRPr="6B08B1EA">
        <w:rPr>
          <w:rFonts w:eastAsiaTheme="majorEastAsia" w:cstheme="majorBidi"/>
          <w:b/>
          <w:bCs/>
          <w:color w:val="0070C0"/>
          <w:sz w:val="30"/>
          <w:szCs w:val="30"/>
          <w:lang w:val="en-GB"/>
        </w:rPr>
        <w:t xml:space="preserve">Handrail Post Connection Types </w:t>
      </w:r>
    </w:p>
    <w:p w:rsidR="003308C1" w:rsidP="003308C1" w:rsidRDefault="003308C1" w14:paraId="28E2B38A" w14:textId="77777777">
      <w:pPr>
        <w:rPr>
          <w:lang w:val="en-GB"/>
        </w:rPr>
      </w:pPr>
      <w:r w:rsidRPr="2E4978C5">
        <w:rPr>
          <w:lang w:val="en-GB"/>
        </w:rPr>
        <w:t xml:space="preserve">Two new handrail connection macros have been added to simplify the </w:t>
      </w:r>
      <w:proofErr w:type="spellStart"/>
      <w:r w:rsidRPr="2E4978C5">
        <w:rPr>
          <w:lang w:val="en-GB"/>
        </w:rPr>
        <w:t>modeling</w:t>
      </w:r>
      <w:proofErr w:type="spellEnd"/>
      <w:r w:rsidRPr="2E4978C5">
        <w:rPr>
          <w:lang w:val="en-GB"/>
        </w:rPr>
        <w:t xml:space="preserve"> of post connections. </w:t>
      </w:r>
      <w:r w:rsidRPr="2E4978C5">
        <w:rPr>
          <w:b/>
          <w:bCs/>
          <w:lang w:val="en-GB"/>
        </w:rPr>
        <w:t xml:space="preserve">The Simple Connection for Posts </w:t>
      </w:r>
      <w:r w:rsidRPr="2E4978C5">
        <w:rPr>
          <w:lang w:val="en-GB"/>
        </w:rPr>
        <w:t xml:space="preserve">macro provides a straightforward and efficient solution for standard post-to-member connections, while the </w:t>
      </w:r>
      <w:r w:rsidRPr="2E4978C5">
        <w:rPr>
          <w:b/>
          <w:bCs/>
          <w:lang w:val="en-GB"/>
        </w:rPr>
        <w:t xml:space="preserve">Removable Connection for Posts </w:t>
      </w:r>
      <w:r w:rsidRPr="2E4978C5">
        <w:rPr>
          <w:lang w:val="en-GB"/>
        </w:rPr>
        <w:t>macro creates a bolted connection that allows posts to be easily removed when required for maintenance, transportation, or site installation. These new macros help engineers model common handrail details more quickly and consistently.</w:t>
      </w:r>
    </w:p>
    <w:p w:rsidR="003308C1" w:rsidP="003308C1" w:rsidRDefault="003308C1" w14:paraId="00C13231" w14:textId="12CD46D0">
      <w:r>
        <w:rPr>
          <w:noProof/>
        </w:rPr>
        <w:drawing>
          <wp:inline distT="0" distB="0" distL="0" distR="0" wp14:anchorId="0ADA48C3" wp14:editId="1FE73858">
            <wp:extent cx="1652045" cy="2809601"/>
            <wp:effectExtent l="0" t="0" r="0" b="0"/>
            <wp:docPr id="2308362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36227" name="Picture 230836227"/>
                    <pic:cNvPicPr/>
                  </pic:nvPicPr>
                  <pic:blipFill>
                    <a:blip r:embed="rId86">
                      <a:extLst>
                        <a:ext uri="{28A0092B-C50C-407E-A947-70E740481C1C}">
                          <a14:useLocalDpi xmlns:a14="http://schemas.microsoft.com/office/drawing/2010/main"/>
                        </a:ext>
                      </a:extLst>
                    </a:blip>
                    <a:stretch>
                      <a:fillRect/>
                    </a:stretch>
                  </pic:blipFill>
                  <pic:spPr>
                    <a:xfrm>
                      <a:off x="0" y="0"/>
                      <a:ext cx="1652045" cy="2809601"/>
                    </a:xfrm>
                    <a:prstGeom prst="rect">
                      <a:avLst/>
                    </a:prstGeom>
                  </pic:spPr>
                </pic:pic>
              </a:graphicData>
            </a:graphic>
          </wp:inline>
        </w:drawing>
      </w:r>
      <w:r w:rsidR="6B08B1EA">
        <w:t xml:space="preserve">  </w:t>
      </w:r>
      <w:r>
        <w:rPr>
          <w:noProof/>
        </w:rPr>
        <w:drawing>
          <wp:inline distT="0" distB="0" distL="0" distR="0" wp14:anchorId="152B8D04" wp14:editId="7730FDBC">
            <wp:extent cx="3960096" cy="2794978"/>
            <wp:effectExtent l="0" t="0" r="0" b="0"/>
            <wp:docPr id="1751747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4706" name="Picture 175174706"/>
                    <pic:cNvPicPr/>
                  </pic:nvPicPr>
                  <pic:blipFill>
                    <a:blip r:embed="rId87">
                      <a:extLst>
                        <a:ext uri="{28A0092B-C50C-407E-A947-70E740481C1C}">
                          <a14:useLocalDpi xmlns:a14="http://schemas.microsoft.com/office/drawing/2010/main"/>
                        </a:ext>
                      </a:extLst>
                    </a:blip>
                    <a:stretch>
                      <a:fillRect/>
                    </a:stretch>
                  </pic:blipFill>
                  <pic:spPr>
                    <a:xfrm>
                      <a:off x="0" y="0"/>
                      <a:ext cx="3960096" cy="2794978"/>
                    </a:xfrm>
                    <a:prstGeom prst="rect">
                      <a:avLst/>
                    </a:prstGeom>
                  </pic:spPr>
                </pic:pic>
              </a:graphicData>
            </a:graphic>
          </wp:inline>
        </w:drawing>
      </w:r>
    </w:p>
    <w:p w:rsidR="003308C1" w:rsidP="003308C1" w:rsidRDefault="003308C1" w14:paraId="0EAF3B80" w14:textId="77777777"/>
    <w:p w:rsidR="003308C1" w:rsidP="003308C1" w:rsidRDefault="003308C1" w14:paraId="738A4BBB" w14:textId="77777777">
      <w:r>
        <w:br w:type="page"/>
      </w:r>
    </w:p>
    <w:p w:rsidR="003308C1" w:rsidP="6B08B1EA" w:rsidRDefault="6B08B1EA" w14:paraId="1B882D0D" w14:textId="77777777">
      <w:pPr>
        <w:pStyle w:val="ListParagraph"/>
        <w:numPr>
          <w:ilvl w:val="0"/>
          <w:numId w:val="13"/>
        </w:numPr>
        <w:rPr>
          <w:rFonts w:eastAsiaTheme="majorEastAsia" w:cstheme="majorBidi"/>
          <w:b/>
          <w:bCs/>
          <w:color w:val="0070C0"/>
          <w:sz w:val="30"/>
          <w:szCs w:val="30"/>
        </w:rPr>
      </w:pPr>
      <w:r w:rsidRPr="6B08B1EA">
        <w:rPr>
          <w:rFonts w:eastAsiaTheme="majorEastAsia" w:cstheme="majorBidi"/>
          <w:b/>
          <w:bCs/>
          <w:color w:val="0070C0"/>
          <w:sz w:val="30"/>
          <w:szCs w:val="30"/>
        </w:rPr>
        <w:t xml:space="preserve">Purlin and Girt Flush Connections  </w:t>
      </w:r>
    </w:p>
    <w:p w:rsidR="003308C1" w:rsidP="003308C1" w:rsidRDefault="003308C1" w14:paraId="5234FB00" w14:textId="77777777">
      <w:r w:rsidRPr="2E4978C5">
        <w:rPr>
          <w:rFonts w:eastAsiaTheme="minorEastAsia" w:cstheme="majorBidi"/>
        </w:rPr>
        <w:t>Purlin Flush Connection and Girt Flush Connection are new macros developed for situations where purlins and girts are positioned within the depth of the main member. These macros can be used when the purlin or girt is located inside the web region of the supporting member and aligned with either the top or bottom flange. They provide a simple and efficient way to model flush connections without the need for manual detailing.</w:t>
      </w:r>
    </w:p>
    <w:p w:rsidR="003308C1" w:rsidP="003308C1" w:rsidRDefault="003308C1" w14:paraId="558E2071" w14:textId="77777777">
      <w:r>
        <w:rPr>
          <w:noProof/>
        </w:rPr>
        <w:drawing>
          <wp:inline distT="0" distB="0" distL="0" distR="0" wp14:anchorId="64A5A9F4" wp14:editId="4275ED00">
            <wp:extent cx="1218012" cy="2679629"/>
            <wp:effectExtent l="0" t="0" r="0" b="0"/>
            <wp:docPr id="21400102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10228" name="Picture 2140010228"/>
                    <pic:cNvPicPr/>
                  </pic:nvPicPr>
                  <pic:blipFill>
                    <a:blip r:embed="rId88">
                      <a:extLst>
                        <a:ext uri="{28A0092B-C50C-407E-A947-70E740481C1C}">
                          <a14:useLocalDpi xmlns:a14="http://schemas.microsoft.com/office/drawing/2010/main"/>
                        </a:ext>
                      </a:extLst>
                    </a:blip>
                    <a:stretch>
                      <a:fillRect/>
                    </a:stretch>
                  </pic:blipFill>
                  <pic:spPr>
                    <a:xfrm>
                      <a:off x="0" y="0"/>
                      <a:ext cx="1218012" cy="2679629"/>
                    </a:xfrm>
                    <a:prstGeom prst="rect">
                      <a:avLst/>
                    </a:prstGeom>
                  </pic:spPr>
                </pic:pic>
              </a:graphicData>
            </a:graphic>
          </wp:inline>
        </w:drawing>
      </w:r>
      <w:r>
        <w:t xml:space="preserve">   </w:t>
      </w:r>
      <w:r>
        <w:rPr>
          <w:noProof/>
        </w:rPr>
        <w:drawing>
          <wp:inline distT="0" distB="0" distL="0" distR="0" wp14:anchorId="41120067" wp14:editId="6AA63C5E">
            <wp:extent cx="3958278" cy="2669384"/>
            <wp:effectExtent l="0" t="0" r="0" b="0"/>
            <wp:docPr id="16020897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89730" name="Picture 1602089730"/>
                    <pic:cNvPicPr/>
                  </pic:nvPicPr>
                  <pic:blipFill>
                    <a:blip r:embed="rId89">
                      <a:extLst>
                        <a:ext uri="{28A0092B-C50C-407E-A947-70E740481C1C}">
                          <a14:useLocalDpi xmlns:a14="http://schemas.microsoft.com/office/drawing/2010/main"/>
                        </a:ext>
                      </a:extLst>
                    </a:blip>
                    <a:stretch>
                      <a:fillRect/>
                    </a:stretch>
                  </pic:blipFill>
                  <pic:spPr>
                    <a:xfrm>
                      <a:off x="0" y="0"/>
                      <a:ext cx="3958278" cy="2669384"/>
                    </a:xfrm>
                    <a:prstGeom prst="rect">
                      <a:avLst/>
                    </a:prstGeom>
                  </pic:spPr>
                </pic:pic>
              </a:graphicData>
            </a:graphic>
          </wp:inline>
        </w:drawing>
      </w:r>
    </w:p>
    <w:p w:rsidR="003308C1" w:rsidP="003308C1" w:rsidRDefault="003308C1" w14:paraId="487F690A" w14:textId="77777777">
      <w:r>
        <w:rPr>
          <w:noProof/>
        </w:rPr>
        <w:drawing>
          <wp:inline distT="0" distB="0" distL="0" distR="0" wp14:anchorId="0666D0E5" wp14:editId="2006561E">
            <wp:extent cx="4000500" cy="2671408"/>
            <wp:effectExtent l="0" t="0" r="0" b="0"/>
            <wp:docPr id="98102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2062" name="Picture 98102062"/>
                    <pic:cNvPicPr/>
                  </pic:nvPicPr>
                  <pic:blipFill>
                    <a:blip r:embed="rId90">
                      <a:extLst>
                        <a:ext uri="{28A0092B-C50C-407E-A947-70E740481C1C}">
                          <a14:useLocalDpi xmlns:a14="http://schemas.microsoft.com/office/drawing/2010/main"/>
                        </a:ext>
                      </a:extLst>
                    </a:blip>
                    <a:stretch>
                      <a:fillRect/>
                    </a:stretch>
                  </pic:blipFill>
                  <pic:spPr>
                    <a:xfrm>
                      <a:off x="0" y="0"/>
                      <a:ext cx="4000500" cy="2671408"/>
                    </a:xfrm>
                    <a:prstGeom prst="rect">
                      <a:avLst/>
                    </a:prstGeom>
                  </pic:spPr>
                </pic:pic>
              </a:graphicData>
            </a:graphic>
          </wp:inline>
        </w:drawing>
      </w:r>
      <w:r w:rsidR="6B08B1EA">
        <w:t xml:space="preserve"> </w:t>
      </w:r>
    </w:p>
    <w:p w:rsidR="6B08B1EA" w:rsidRDefault="6B08B1EA" w14:paraId="41DA5F8C" w14:textId="73C4BC27"/>
    <w:p w:rsidR="6B08B1EA" w:rsidRDefault="6B08B1EA" w14:paraId="42E0DF50" w14:textId="6C6ACB3F"/>
    <w:p w:rsidR="6B08B1EA" w:rsidRDefault="6B08B1EA" w14:paraId="354BA015" w14:textId="0837EACD"/>
    <w:p w:rsidR="6B08B1EA" w:rsidRDefault="6B08B1EA" w14:paraId="707D1FEC" w14:textId="3285B974">
      <w:r>
        <w:br w:type="page"/>
      </w:r>
    </w:p>
    <w:p w:rsidR="003308C1" w:rsidP="6B08B1EA" w:rsidRDefault="6B08B1EA" w14:paraId="64F70FAB" w14:textId="77777777">
      <w:pPr>
        <w:pStyle w:val="ListParagraph"/>
        <w:numPr>
          <w:ilvl w:val="0"/>
          <w:numId w:val="13"/>
        </w:numPr>
        <w:rPr>
          <w:rFonts w:eastAsiaTheme="majorEastAsia" w:cstheme="majorBidi"/>
          <w:b/>
          <w:bCs/>
          <w:color w:val="0070C0"/>
          <w:sz w:val="30"/>
          <w:szCs w:val="30"/>
        </w:rPr>
      </w:pPr>
      <w:r w:rsidRPr="6B08B1EA">
        <w:rPr>
          <w:rFonts w:eastAsiaTheme="majorEastAsia" w:cstheme="majorBidi"/>
          <w:b/>
          <w:bCs/>
          <w:color w:val="0070C0"/>
          <w:sz w:val="30"/>
          <w:szCs w:val="30"/>
        </w:rPr>
        <w:t xml:space="preserve">Hollow Section End Plate Connection </w:t>
      </w:r>
    </w:p>
    <w:p w:rsidR="003308C1" w:rsidP="003308C1" w:rsidRDefault="003308C1" w14:paraId="75210875" w14:textId="77777777">
      <w:r w:rsidRPr="2E4978C5">
        <w:rPr>
          <w:rFonts w:ascii="Calibri Light" w:hAnsi="Calibri Light" w:eastAsia="Calibri Light" w:cs="Calibri Light"/>
        </w:rPr>
        <w:t xml:space="preserve">The new </w:t>
      </w:r>
      <w:r w:rsidRPr="2E4978C5">
        <w:rPr>
          <w:rFonts w:ascii="Calibri Light" w:hAnsi="Calibri Light" w:eastAsia="Calibri Light" w:cs="Calibri Light"/>
          <w:b/>
          <w:bCs/>
        </w:rPr>
        <w:t>Hollow Section End Plate</w:t>
      </w:r>
      <w:r w:rsidRPr="2E4978C5">
        <w:rPr>
          <w:rFonts w:ascii="Calibri Light" w:hAnsi="Calibri Light" w:eastAsia="Calibri Light" w:cs="Calibri Light"/>
        </w:rPr>
        <w:t xml:space="preserve"> macro provides a fast and efficient way to create end-plate moment connections between hollow structural sections (RHS, SHS, and CHS) and open steel sections such as I-beams and channels. Supporting a wide range of beam-to-column, column-to-beam, and continuous member configurations, the macro automatically generates connection geometry and detailing, significantly reducing modeling time while improving consistency and accuracy. This enhancement enables engineers to design complex hollow section connections with greater confidence and productivity.</w:t>
      </w:r>
    </w:p>
    <w:p w:rsidR="003308C1" w:rsidP="003308C1" w:rsidRDefault="003308C1" w14:paraId="0F4E5B94" w14:textId="77777777">
      <w:r>
        <w:rPr>
          <w:noProof/>
        </w:rPr>
        <w:drawing>
          <wp:inline distT="0" distB="0" distL="0" distR="0" wp14:anchorId="16C85704" wp14:editId="65EE8D26">
            <wp:extent cx="914604" cy="2867025"/>
            <wp:effectExtent l="0" t="0" r="0" b="0"/>
            <wp:docPr id="8385260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26069" name="Picture 838526069"/>
                    <pic:cNvPicPr/>
                  </pic:nvPicPr>
                  <pic:blipFill>
                    <a:blip r:embed="rId91">
                      <a:extLst>
                        <a:ext uri="{28A0092B-C50C-407E-A947-70E740481C1C}">
                          <a14:useLocalDpi xmlns:a14="http://schemas.microsoft.com/office/drawing/2010/main"/>
                        </a:ext>
                      </a:extLst>
                    </a:blip>
                    <a:stretch>
                      <a:fillRect/>
                    </a:stretch>
                  </pic:blipFill>
                  <pic:spPr>
                    <a:xfrm>
                      <a:off x="0" y="0"/>
                      <a:ext cx="914604" cy="2867025"/>
                    </a:xfrm>
                    <a:prstGeom prst="rect">
                      <a:avLst/>
                    </a:prstGeom>
                  </pic:spPr>
                </pic:pic>
              </a:graphicData>
            </a:graphic>
          </wp:inline>
        </w:drawing>
      </w:r>
      <w:r w:rsidR="6B08B1EA">
        <w:t xml:space="preserve">   </w:t>
      </w:r>
      <w:r>
        <w:rPr>
          <w:noProof/>
        </w:rPr>
        <w:drawing>
          <wp:inline distT="0" distB="0" distL="0" distR="0" wp14:anchorId="1F414B33" wp14:editId="2AF19574">
            <wp:extent cx="4467225" cy="2650799"/>
            <wp:effectExtent l="0" t="0" r="0" b="0"/>
            <wp:docPr id="20898531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53105" name="Picture 2089853105"/>
                    <pic:cNvPicPr/>
                  </pic:nvPicPr>
                  <pic:blipFill>
                    <a:blip r:embed="rId92">
                      <a:extLst>
                        <a:ext uri="{28A0092B-C50C-407E-A947-70E740481C1C}">
                          <a14:useLocalDpi xmlns:a14="http://schemas.microsoft.com/office/drawing/2010/main"/>
                        </a:ext>
                      </a:extLst>
                    </a:blip>
                    <a:stretch>
                      <a:fillRect/>
                    </a:stretch>
                  </pic:blipFill>
                  <pic:spPr>
                    <a:xfrm>
                      <a:off x="0" y="0"/>
                      <a:ext cx="4467225" cy="2650799"/>
                    </a:xfrm>
                    <a:prstGeom prst="rect">
                      <a:avLst/>
                    </a:prstGeom>
                  </pic:spPr>
                </pic:pic>
              </a:graphicData>
            </a:graphic>
          </wp:inline>
        </w:drawing>
      </w:r>
    </w:p>
    <w:p w:rsidR="6B08B1EA" w:rsidP="6B08B1EA" w:rsidRDefault="6B08B1EA" w14:paraId="7A598E07" w14:textId="22016722">
      <w:pPr>
        <w:pStyle w:val="ListParagraph"/>
        <w:rPr>
          <w:rFonts w:eastAsiaTheme="majorEastAsia" w:cstheme="majorBidi"/>
          <w:b/>
          <w:bCs/>
          <w:color w:val="0070C0"/>
          <w:sz w:val="30"/>
          <w:szCs w:val="30"/>
        </w:rPr>
      </w:pPr>
    </w:p>
    <w:p w:rsidR="003308C1" w:rsidP="6B08B1EA" w:rsidRDefault="6B08B1EA" w14:paraId="4C1C05F8" w14:textId="77777777">
      <w:pPr>
        <w:pStyle w:val="ListParagraph"/>
        <w:numPr>
          <w:ilvl w:val="0"/>
          <w:numId w:val="13"/>
        </w:numPr>
        <w:rPr>
          <w:rFonts w:eastAsiaTheme="majorEastAsia" w:cstheme="majorBidi"/>
          <w:b/>
          <w:bCs/>
          <w:color w:val="0070C0"/>
          <w:sz w:val="30"/>
          <w:szCs w:val="30"/>
        </w:rPr>
      </w:pPr>
      <w:r w:rsidRPr="6B08B1EA">
        <w:rPr>
          <w:rFonts w:eastAsiaTheme="majorEastAsia" w:cstheme="majorBidi"/>
          <w:b/>
          <w:bCs/>
          <w:color w:val="0070C0"/>
          <w:sz w:val="30"/>
          <w:szCs w:val="30"/>
        </w:rPr>
        <w:t>End-Plate Splice Connection for Curved Beam</w:t>
      </w:r>
    </w:p>
    <w:p w:rsidR="003308C1" w:rsidP="003308C1" w:rsidRDefault="003308C1" w14:paraId="6A1DE6B0" w14:textId="77777777">
      <w:r w:rsidRPr="2E4978C5">
        <w:rPr>
          <w:rFonts w:ascii="Calibri Light" w:hAnsi="Calibri Light" w:eastAsia="Calibri Light" w:cs="Calibri Light"/>
        </w:rPr>
        <w:t xml:space="preserve">The </w:t>
      </w:r>
      <w:r w:rsidRPr="2E4978C5">
        <w:rPr>
          <w:rFonts w:ascii="Calibri Light" w:hAnsi="Calibri Light" w:eastAsia="Calibri Light" w:cs="Calibri Light"/>
          <w:b/>
          <w:bCs/>
        </w:rPr>
        <w:t>End Plate Splice</w:t>
      </w:r>
      <w:r w:rsidRPr="2E4978C5">
        <w:rPr>
          <w:rFonts w:ascii="Calibri Light" w:hAnsi="Calibri Light" w:eastAsia="Calibri Light" w:cs="Calibri Light"/>
        </w:rPr>
        <w:t xml:space="preserve"> macro can now be applied to </w:t>
      </w:r>
      <w:r w:rsidRPr="2E4978C5">
        <w:rPr>
          <w:rFonts w:ascii="Calibri Light" w:hAnsi="Calibri Light" w:eastAsia="Calibri Light" w:cs="Calibri Light"/>
          <w:b/>
          <w:bCs/>
        </w:rPr>
        <w:t>curved steel beams</w:t>
      </w:r>
      <w:r w:rsidRPr="2E4978C5">
        <w:rPr>
          <w:rFonts w:ascii="Calibri Light" w:hAnsi="Calibri Light" w:eastAsia="Calibri Light" w:cs="Calibri Light"/>
        </w:rPr>
        <w:t>. In previous versions, this connection type was limited to straight beam members; with this enhancement, it can also be used on beams with curved and arc-shaped geometries.</w:t>
      </w:r>
    </w:p>
    <w:p w:rsidR="003308C1" w:rsidP="003308C1" w:rsidRDefault="5B411EA9" w14:paraId="1827E7D9" w14:textId="77777777">
      <w:r w:rsidRPr="5B411EA9">
        <w:rPr>
          <w:rFonts w:ascii="Calibri Light" w:hAnsi="Calibri Light" w:eastAsia="Calibri Light" w:cs="Calibri Light"/>
        </w:rPr>
        <w:t>This improvement enables engineers to model end-plate moment splice connections for curved beams used in architecturally complex steel structures quickly and reliably. The macro automatically recognizes the beam geometry and generates the connection components in their appropriate locations, providing accurate detailing with minimal manual effort. As a result, modeling efficiency is improved, detailing consistency is enhanced, and production-ready connection details can be created more easily.</w:t>
      </w:r>
    </w:p>
    <w:p w:rsidR="5B411EA9" w:rsidP="5B411EA9" w:rsidRDefault="5B411EA9" w14:paraId="5DA78C9E" w14:textId="77FCA2E4">
      <w:pPr>
        <w:rPr>
          <w:rFonts w:ascii="Calibri Light" w:hAnsi="Calibri Light" w:eastAsia="Calibri Light" w:cs="Calibri Light"/>
        </w:rPr>
      </w:pPr>
    </w:p>
    <w:p w:rsidR="5B411EA9" w:rsidP="5B411EA9" w:rsidRDefault="5B411EA9" w14:paraId="4ACEDC35" w14:textId="3D93F61C">
      <w:pPr>
        <w:rPr>
          <w:rFonts w:ascii="Calibri Light" w:hAnsi="Calibri Light" w:eastAsia="Calibri Light" w:cs="Calibri Light"/>
        </w:rPr>
      </w:pPr>
    </w:p>
    <w:p w:rsidR="5B411EA9" w:rsidRDefault="5B411EA9" w14:paraId="040B72B9" w14:textId="2FBE8EE8">
      <w:r>
        <w:br w:type="page"/>
      </w:r>
    </w:p>
    <w:p w:rsidR="003308C1" w:rsidP="003308C1" w:rsidRDefault="003308C1" w14:paraId="79C05C52" w14:textId="71CD0AE6">
      <w:r>
        <w:rPr>
          <w:noProof/>
        </w:rPr>
        <w:drawing>
          <wp:inline distT="0" distB="0" distL="0" distR="0" wp14:anchorId="2EA75F0C" wp14:editId="3B8678F8">
            <wp:extent cx="5443706" cy="2969295"/>
            <wp:effectExtent l="0" t="0" r="0" b="0"/>
            <wp:docPr id="15893940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394036" name="Picture 1589394036"/>
                    <pic:cNvPicPr/>
                  </pic:nvPicPr>
                  <pic:blipFill>
                    <a:blip r:embed="rId93">
                      <a:extLst>
                        <a:ext uri="{28A0092B-C50C-407E-A947-70E740481C1C}">
                          <a14:useLocalDpi xmlns:a14="http://schemas.microsoft.com/office/drawing/2010/main"/>
                        </a:ext>
                      </a:extLst>
                    </a:blip>
                    <a:stretch>
                      <a:fillRect/>
                    </a:stretch>
                  </pic:blipFill>
                  <pic:spPr>
                    <a:xfrm>
                      <a:off x="0" y="0"/>
                      <a:ext cx="5443706" cy="2969295"/>
                    </a:xfrm>
                    <a:prstGeom prst="rect">
                      <a:avLst/>
                    </a:prstGeom>
                  </pic:spPr>
                </pic:pic>
              </a:graphicData>
            </a:graphic>
          </wp:inline>
        </w:drawing>
      </w:r>
    </w:p>
    <w:p w:rsidR="6B08B1EA" w:rsidRDefault="6B08B1EA" w14:paraId="5124E995" w14:textId="0C3E1108"/>
    <w:p w:rsidR="003308C1" w:rsidP="6B08B1EA" w:rsidRDefault="6B08B1EA" w14:paraId="63A2B145" w14:textId="77777777">
      <w:pPr>
        <w:pStyle w:val="ListParagraph"/>
        <w:numPr>
          <w:ilvl w:val="0"/>
          <w:numId w:val="13"/>
        </w:numPr>
        <w:rPr>
          <w:rFonts w:eastAsiaTheme="majorEastAsia" w:cstheme="majorBidi"/>
          <w:b/>
          <w:bCs/>
          <w:color w:val="0070C0"/>
          <w:sz w:val="30"/>
          <w:szCs w:val="30"/>
        </w:rPr>
      </w:pPr>
      <w:r w:rsidRPr="6B08B1EA">
        <w:rPr>
          <w:rFonts w:eastAsiaTheme="majorEastAsia" w:cstheme="majorBidi"/>
          <w:b/>
          <w:bCs/>
          <w:color w:val="0070C0"/>
          <w:sz w:val="30"/>
          <w:szCs w:val="30"/>
        </w:rPr>
        <w:t>Fin Plate Macro Extended for Hollow Sections</w:t>
      </w:r>
    </w:p>
    <w:p w:rsidR="003308C1" w:rsidP="003308C1" w:rsidRDefault="003308C1" w14:paraId="73778B17" w14:textId="77777777">
      <w:r w:rsidRPr="2E4978C5">
        <w:rPr>
          <w:rFonts w:ascii="Calibri Light" w:hAnsi="Calibri Light" w:eastAsia="Calibri Light" w:cs="Calibri Light"/>
        </w:rPr>
        <w:t>The Fin Plate macro now supports connections to hollow section beams. To facilitate bolt installation, a suitable access opening can also be automatically created on the hollow section member. This enhancement improves the practicality and detailing efficiency of Fin Plate connections for hollow section applications.</w:t>
      </w:r>
    </w:p>
    <w:p w:rsidR="003308C1" w:rsidP="003308C1" w:rsidRDefault="003308C1" w14:paraId="4C1FE831" w14:textId="77777777">
      <w:r>
        <w:rPr>
          <w:noProof/>
        </w:rPr>
        <w:drawing>
          <wp:inline distT="0" distB="0" distL="0" distR="0" wp14:anchorId="2E77E822" wp14:editId="209A5147">
            <wp:extent cx="4781550" cy="3232486"/>
            <wp:effectExtent l="0" t="0" r="0" b="0"/>
            <wp:docPr id="17209294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29405" name="Picture 1720929405"/>
                    <pic:cNvPicPr/>
                  </pic:nvPicPr>
                  <pic:blipFill>
                    <a:blip r:embed="rId94">
                      <a:extLst>
                        <a:ext uri="{28A0092B-C50C-407E-A947-70E740481C1C}">
                          <a14:useLocalDpi xmlns:a14="http://schemas.microsoft.com/office/drawing/2010/main"/>
                        </a:ext>
                      </a:extLst>
                    </a:blip>
                    <a:stretch>
                      <a:fillRect/>
                    </a:stretch>
                  </pic:blipFill>
                  <pic:spPr>
                    <a:xfrm>
                      <a:off x="0" y="0"/>
                      <a:ext cx="4781550" cy="3232486"/>
                    </a:xfrm>
                    <a:prstGeom prst="rect">
                      <a:avLst/>
                    </a:prstGeom>
                  </pic:spPr>
                </pic:pic>
              </a:graphicData>
            </a:graphic>
          </wp:inline>
        </w:drawing>
      </w:r>
    </w:p>
    <w:p w:rsidR="6B08B1EA" w:rsidRDefault="6B08B1EA" w14:paraId="3BD3D856" w14:textId="09120695"/>
    <w:p w:rsidR="5B411EA9" w:rsidRDefault="5B411EA9" w14:paraId="27DD593E" w14:textId="61047370"/>
    <w:p w:rsidR="5B411EA9" w:rsidRDefault="5B411EA9" w14:paraId="4241DA0B" w14:textId="4A2BD8FF">
      <w:r>
        <w:br w:type="page"/>
      </w:r>
    </w:p>
    <w:p w:rsidR="6B08B1EA" w:rsidP="6B08B1EA" w:rsidRDefault="6B08B1EA" w14:paraId="7A3FD635" w14:textId="77777777">
      <w:pPr>
        <w:pStyle w:val="ListParagraph"/>
        <w:numPr>
          <w:ilvl w:val="0"/>
          <w:numId w:val="13"/>
        </w:numPr>
        <w:rPr>
          <w:rFonts w:eastAsiaTheme="majorEastAsia" w:cstheme="majorBidi"/>
          <w:b/>
          <w:bCs/>
          <w:color w:val="0070C0"/>
          <w:sz w:val="30"/>
          <w:szCs w:val="30"/>
        </w:rPr>
      </w:pPr>
      <w:r w:rsidRPr="6B08B1EA">
        <w:rPr>
          <w:rFonts w:eastAsiaTheme="majorEastAsia" w:cstheme="majorBidi"/>
          <w:b/>
          <w:bCs/>
          <w:color w:val="0070C0"/>
          <w:sz w:val="30"/>
          <w:szCs w:val="30"/>
        </w:rPr>
        <w:t>Fin Plate Macro Extended for Hollow Sections</w:t>
      </w:r>
    </w:p>
    <w:p w:rsidR="6B08B1EA" w:rsidRDefault="6B08B1EA" w14:paraId="0959F68E" w14:textId="43042459">
      <w:r w:rsidRPr="6B08B1EA">
        <w:rPr>
          <w:rFonts w:ascii="Calibri Light" w:hAnsi="Calibri Light" w:eastAsia="Calibri Light" w:cs="Calibri Light"/>
        </w:rPr>
        <w:t xml:space="preserve">With V2027, enhancements have been made to the </w:t>
      </w:r>
      <w:r w:rsidRPr="6B08B1EA">
        <w:rPr>
          <w:rFonts w:ascii="Calibri Light" w:hAnsi="Calibri Light" w:eastAsia="Calibri Light" w:cs="Calibri Light"/>
          <w:b/>
          <w:bCs/>
        </w:rPr>
        <w:t>Bolted Gusset Plate</w:t>
      </w:r>
      <w:r w:rsidRPr="6B08B1EA">
        <w:rPr>
          <w:rFonts w:ascii="Calibri Light" w:hAnsi="Calibri Light" w:eastAsia="Calibri Light" w:cs="Calibri Light"/>
        </w:rPr>
        <w:t xml:space="preserve"> macro. A new </w:t>
      </w:r>
      <w:r w:rsidRPr="6B08B1EA">
        <w:rPr>
          <w:rFonts w:ascii="Calibri Light" w:hAnsi="Calibri Light" w:eastAsia="Calibri Light" w:cs="Calibri Light"/>
          <w:b/>
          <w:bCs/>
        </w:rPr>
        <w:t>Plate Boundary</w:t>
      </w:r>
      <w:r w:rsidRPr="6B08B1EA">
        <w:rPr>
          <w:rFonts w:ascii="Calibri Light" w:hAnsi="Calibri Light" w:eastAsia="Calibri Light" w:cs="Calibri Light"/>
        </w:rPr>
        <w:t xml:space="preserve"> option has been introduced, allowing gusset plates for horizontal braces at beam-to-column connections to be generated directly from an existing plate boundary by simply selecting the plate and the brace.</w:t>
      </w:r>
    </w:p>
    <w:p w:rsidR="6B08B1EA" w:rsidP="6B08B1EA" w:rsidRDefault="6B08B1EA" w14:paraId="1523C351" w14:textId="634EFA45">
      <w:r>
        <w:rPr>
          <w:noProof/>
        </w:rPr>
        <w:drawing>
          <wp:inline distT="0" distB="0" distL="0" distR="0" wp14:anchorId="26D89D34" wp14:editId="3A9FF5C2">
            <wp:extent cx="5762625" cy="3160194"/>
            <wp:effectExtent l="0" t="0" r="0" b="0"/>
            <wp:docPr id="16876999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99916" name="Picture 1687699916"/>
                    <pic:cNvPicPr/>
                  </pic:nvPicPr>
                  <pic:blipFill>
                    <a:blip r:embed="rId95">
                      <a:extLst>
                        <a:ext uri="{28A0092B-C50C-407E-A947-70E740481C1C}">
                          <a14:useLocalDpi xmlns:a14="http://schemas.microsoft.com/office/drawing/2010/main"/>
                        </a:ext>
                      </a:extLst>
                    </a:blip>
                    <a:srcRect t="665"/>
                    <a:stretch>
                      <a:fillRect/>
                    </a:stretch>
                  </pic:blipFill>
                  <pic:spPr>
                    <a:xfrm>
                      <a:off x="0" y="0"/>
                      <a:ext cx="5762625" cy="3160194"/>
                    </a:xfrm>
                    <a:prstGeom prst="rect">
                      <a:avLst/>
                    </a:prstGeom>
                  </pic:spPr>
                </pic:pic>
              </a:graphicData>
            </a:graphic>
          </wp:inline>
        </w:drawing>
      </w:r>
    </w:p>
    <w:p w:rsidR="003308C1" w:rsidP="6B08B1EA" w:rsidRDefault="6B08B1EA" w14:paraId="5C94D48F" w14:textId="45A4CFD6">
      <w:pPr>
        <w:pStyle w:val="Heading2"/>
      </w:pPr>
      <w:bookmarkStart w:name="_Toc1961702633" w:id="1328164473"/>
      <w:r w:rsidR="675E9449">
        <w:rPr/>
        <w:t>BIM Integration / Interoperability</w:t>
      </w:r>
      <w:bookmarkEnd w:id="1328164473"/>
    </w:p>
    <w:p w:rsidR="6B08B1EA" w:rsidP="6B08B1EA" w:rsidRDefault="6B08B1EA" w14:paraId="631B72BE" w14:textId="77777777">
      <w:pPr>
        <w:rPr>
          <w:lang w:val="en-GB"/>
        </w:rPr>
      </w:pPr>
      <w:r w:rsidRPr="6B08B1EA">
        <w:rPr>
          <w:lang w:val="en-GB"/>
        </w:rPr>
        <w:t>Building on ProtaSteel's commitment to seamless open-BIM and specialty analysis workflows, connection integration has been significantly refined.</w:t>
      </w:r>
    </w:p>
    <w:p w:rsidR="003308C1" w:rsidP="6B08B1EA" w:rsidRDefault="6B08B1EA" w14:paraId="54AB55FA" w14:textId="18149914">
      <w:pPr>
        <w:rPr>
          <w:rFonts w:eastAsiaTheme="majorEastAsia" w:cstheme="majorBidi"/>
          <w:b/>
          <w:bCs/>
          <w:color w:val="0070C0"/>
          <w:sz w:val="30"/>
          <w:szCs w:val="30"/>
        </w:rPr>
      </w:pPr>
      <w:r w:rsidRPr="6B08B1EA">
        <w:rPr>
          <w:rFonts w:eastAsiaTheme="majorEastAsia" w:cstheme="majorBidi"/>
          <w:b/>
          <w:bCs/>
          <w:color w:val="0070C0"/>
          <w:sz w:val="30"/>
          <w:szCs w:val="30"/>
        </w:rPr>
        <w:t>Enhanced IDEA StatiCa Integration</w:t>
      </w:r>
    </w:p>
    <w:p w:rsidR="003308C1" w:rsidP="003308C1" w:rsidRDefault="6B08B1EA" w14:paraId="4C0E4477" w14:textId="77777777">
      <w:r w:rsidRPr="6B08B1EA">
        <w:rPr>
          <w:rFonts w:ascii="Calibri Light" w:hAnsi="Calibri Light" w:eastAsia="Calibri Light" w:cs="Calibri Light"/>
        </w:rPr>
        <w:t>The workflow for transferring member internal forces from the ProtaStructure analysis model to IDEA StatiCa through ProtaSteel has been enhanced. These improvements provide a more accurate and consistent transfer of member forces and load combinations used in connection design.</w:t>
      </w:r>
    </w:p>
    <w:p w:rsidR="6B08B1EA" w:rsidP="6B08B1EA" w:rsidRDefault="6B08B1EA" w14:paraId="30D37441" w14:textId="79F933B4">
      <w:pPr>
        <w:tabs>
          <w:tab w:val="num" w:pos="720"/>
        </w:tabs>
        <w:rPr>
          <w:lang w:val="en-GB"/>
        </w:rPr>
      </w:pPr>
      <w:r w:rsidRPr="6B08B1EA">
        <w:rPr>
          <w:lang w:val="en-GB"/>
        </w:rPr>
        <w:t>The integration interface with IdeaStatica has been comprehensively upgraded. Structural analysis forces, critical combination loads, and complex multi-axis member actions are now transferred with higher fidelity and precision, ensuring seamless code-compliance and connection stress verification between the physical model and the analysis engine.</w:t>
      </w:r>
    </w:p>
    <w:p w:rsidR="003308C1" w:rsidP="003308C1" w:rsidRDefault="6B08B1EA" w14:paraId="5A65719B" w14:textId="77777777">
      <w:r w:rsidRPr="6B08B1EA">
        <w:rPr>
          <w:rFonts w:ascii="Calibri Light" w:hAnsi="Calibri Light" w:eastAsia="Calibri Light" w:cs="Calibri Light"/>
        </w:rPr>
        <w:t>The enhanced workflow improves data consistency between the analysis model and the connection verification model while reducing the need for manual adjustments. As a result, engineers can transfer analysis results from ProtaStructure to IDEA StatiCa more efficiently and perform connection checks with greater confidence.</w:t>
      </w:r>
    </w:p>
    <w:p w:rsidR="003308C1" w:rsidP="003308C1" w:rsidRDefault="003308C1" w14:paraId="00C42220" w14:textId="77777777">
      <w:r>
        <w:rPr>
          <w:noProof/>
        </w:rPr>
        <w:drawing>
          <wp:inline distT="0" distB="0" distL="0" distR="0" wp14:anchorId="33658D52" wp14:editId="59EB556F">
            <wp:extent cx="4981737" cy="2692608"/>
            <wp:effectExtent l="0" t="0" r="0" b="0"/>
            <wp:docPr id="12047606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60696" name="Picture 1204760696"/>
                    <pic:cNvPicPr/>
                  </pic:nvPicPr>
                  <pic:blipFill>
                    <a:blip r:embed="rId96">
                      <a:extLst>
                        <a:ext uri="{28A0092B-C50C-407E-A947-70E740481C1C}">
                          <a14:useLocalDpi xmlns:a14="http://schemas.microsoft.com/office/drawing/2010/main"/>
                        </a:ext>
                      </a:extLst>
                    </a:blip>
                    <a:stretch>
                      <a:fillRect/>
                    </a:stretch>
                  </pic:blipFill>
                  <pic:spPr>
                    <a:xfrm>
                      <a:off x="0" y="0"/>
                      <a:ext cx="4981737" cy="2692608"/>
                    </a:xfrm>
                    <a:prstGeom prst="rect">
                      <a:avLst/>
                    </a:prstGeom>
                  </pic:spPr>
                </pic:pic>
              </a:graphicData>
            </a:graphic>
          </wp:inline>
        </w:drawing>
      </w:r>
    </w:p>
    <w:p w:rsidR="003308C1" w:rsidP="003308C1" w:rsidRDefault="003308C1" w14:paraId="7F5DDECB" w14:textId="77777777">
      <w:r>
        <w:rPr>
          <w:noProof/>
        </w:rPr>
        <w:drawing>
          <wp:inline distT="0" distB="0" distL="0" distR="0" wp14:anchorId="34396A94" wp14:editId="19BA6EC8">
            <wp:extent cx="5020976" cy="2705517"/>
            <wp:effectExtent l="0" t="0" r="0" b="0"/>
            <wp:docPr id="6384454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45451" name="Picture 638445451"/>
                    <pic:cNvPicPr/>
                  </pic:nvPicPr>
                  <pic:blipFill>
                    <a:blip r:embed="rId97">
                      <a:extLst>
                        <a:ext uri="{28A0092B-C50C-407E-A947-70E740481C1C}">
                          <a14:useLocalDpi xmlns:a14="http://schemas.microsoft.com/office/drawing/2010/main"/>
                        </a:ext>
                      </a:extLst>
                    </a:blip>
                    <a:stretch>
                      <a:fillRect/>
                    </a:stretch>
                  </pic:blipFill>
                  <pic:spPr>
                    <a:xfrm>
                      <a:off x="0" y="0"/>
                      <a:ext cx="5020976" cy="2705517"/>
                    </a:xfrm>
                    <a:prstGeom prst="rect">
                      <a:avLst/>
                    </a:prstGeom>
                  </pic:spPr>
                </pic:pic>
              </a:graphicData>
            </a:graphic>
          </wp:inline>
        </w:drawing>
      </w:r>
    </w:p>
    <w:p w:rsidR="003308C1" w:rsidP="003308C1" w:rsidRDefault="003308C1" w14:paraId="4F39024A" w14:textId="77777777">
      <w:r>
        <w:rPr>
          <w:noProof/>
        </w:rPr>
        <w:drawing>
          <wp:inline distT="0" distB="0" distL="0" distR="0" wp14:anchorId="2038BF48" wp14:editId="073AD655">
            <wp:extent cx="5052769" cy="2722649"/>
            <wp:effectExtent l="0" t="0" r="0" b="0"/>
            <wp:docPr id="13462162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16213" name="Picture 1346216213"/>
                    <pic:cNvPicPr/>
                  </pic:nvPicPr>
                  <pic:blipFill>
                    <a:blip r:embed="rId98">
                      <a:extLst>
                        <a:ext uri="{28A0092B-C50C-407E-A947-70E740481C1C}">
                          <a14:useLocalDpi xmlns:a14="http://schemas.microsoft.com/office/drawing/2010/main"/>
                        </a:ext>
                      </a:extLst>
                    </a:blip>
                    <a:stretch>
                      <a:fillRect/>
                    </a:stretch>
                  </pic:blipFill>
                  <pic:spPr>
                    <a:xfrm>
                      <a:off x="0" y="0"/>
                      <a:ext cx="5052769" cy="2722649"/>
                    </a:xfrm>
                    <a:prstGeom prst="rect">
                      <a:avLst/>
                    </a:prstGeom>
                  </pic:spPr>
                </pic:pic>
              </a:graphicData>
            </a:graphic>
          </wp:inline>
        </w:drawing>
      </w:r>
    </w:p>
    <w:p w:rsidR="0051682D" w:rsidP="6B08B1EA" w:rsidRDefault="6B08B1EA" w14:paraId="41BD0FCA" w14:textId="77777777">
      <w:pPr>
        <w:pStyle w:val="Heading2"/>
        <w:rPr>
          <w:lang w:val="en-GB"/>
        </w:rPr>
      </w:pPr>
      <w:bookmarkStart w:name="_Toc1805139738" w:id="208224992"/>
      <w:r w:rsidRPr="675E9449" w:rsidR="675E9449">
        <w:rPr>
          <w:lang w:val="en-GB"/>
        </w:rPr>
        <w:t>Drawing Module Improvements</w:t>
      </w:r>
      <w:bookmarkEnd w:id="208224992"/>
    </w:p>
    <w:p w:rsidR="0051682D" w:rsidP="6B08B1EA" w:rsidRDefault="6B08B1EA" w14:paraId="4EAD6898" w14:textId="77777777">
      <w:pPr>
        <w:tabs>
          <w:tab w:val="num" w:pos="720"/>
        </w:tabs>
        <w:rPr>
          <w:rFonts w:eastAsiaTheme="majorEastAsia" w:cstheme="majorBidi"/>
          <w:b/>
          <w:bCs/>
          <w:color w:val="0070C0"/>
          <w:sz w:val="30"/>
          <w:szCs w:val="30"/>
          <w:lang w:val="en-GB"/>
        </w:rPr>
      </w:pPr>
      <w:r w:rsidRPr="6B08B1EA">
        <w:rPr>
          <w:rFonts w:eastAsiaTheme="majorEastAsia" w:cstheme="majorBidi"/>
          <w:b/>
          <w:bCs/>
          <w:color w:val="0070C0"/>
          <w:sz w:val="30"/>
          <w:szCs w:val="30"/>
          <w:lang w:val="en-GB"/>
        </w:rPr>
        <w:t>Enhanced Manual Editing and Persistence</w:t>
      </w:r>
    </w:p>
    <w:p w:rsidR="0051682D" w:rsidP="6B08B1EA" w:rsidRDefault="6B08B1EA" w14:paraId="6E264879" w14:textId="77777777">
      <w:pPr>
        <w:tabs>
          <w:tab w:val="num" w:pos="1440"/>
        </w:tabs>
      </w:pPr>
      <w:r w:rsidRPr="6B08B1EA">
        <w:rPr>
          <w:lang w:val="en-GB"/>
        </w:rPr>
        <w:t>Persistent Manual Detailing in Automatic Drawings: Users can now manually add custom views, sections, and detailed callouts directly to automatically generated assembly drawings. Crucially, ProtaSteel 2027 ensures these manual additions are strictly preserved and kept intact even if the master model or drawing is updated.</w:t>
      </w:r>
    </w:p>
    <w:p w:rsidR="0051682D" w:rsidRDefault="6B08B1EA" w14:paraId="2B4C1A87" w14:textId="77777777">
      <w:r w:rsidRPr="6B08B1EA">
        <w:rPr>
          <w:lang w:val="en-GB"/>
        </w:rPr>
        <w:t xml:space="preserve">This release introduces major workflow optimizations, precise visual controls, and enhanced detailing capabilities within the drawing environment, granting engineers and detailers unprecedented flexibility over production-ready documentation. </w:t>
      </w:r>
    </w:p>
    <w:p w:rsidR="0051682D" w:rsidP="6B08B1EA" w:rsidRDefault="0051682D" w14:paraId="62EC14EF" w14:textId="686DE4F4">
      <w:pPr>
        <w:rPr>
          <w:lang w:val="en-GB"/>
        </w:rPr>
      </w:pPr>
    </w:p>
    <w:p w:rsidR="0051682D" w:rsidP="6B08B1EA" w:rsidRDefault="6B08B1EA" w14:paraId="3BBC7018" w14:textId="77777777">
      <w:pPr>
        <w:tabs>
          <w:tab w:val="num" w:pos="720"/>
        </w:tabs>
        <w:rPr>
          <w:rFonts w:eastAsiaTheme="majorEastAsia" w:cstheme="majorBidi"/>
          <w:b/>
          <w:bCs/>
          <w:color w:val="0070C0"/>
          <w:sz w:val="30"/>
          <w:szCs w:val="30"/>
          <w:lang w:val="en-GB"/>
        </w:rPr>
      </w:pPr>
      <w:r w:rsidRPr="6B08B1EA">
        <w:rPr>
          <w:rFonts w:eastAsiaTheme="majorEastAsia" w:cstheme="majorBidi"/>
          <w:b/>
          <w:bCs/>
          <w:color w:val="0070C0"/>
          <w:sz w:val="30"/>
          <w:szCs w:val="30"/>
          <w:lang w:val="en-GB"/>
        </w:rPr>
        <w:t>Granular View and Section Overrides</w:t>
      </w:r>
    </w:p>
    <w:p w:rsidR="0051682D" w:rsidP="6B08B1EA" w:rsidRDefault="6B08B1EA" w14:paraId="5917D4A4" w14:textId="77777777">
      <w:pPr>
        <w:tabs>
          <w:tab w:val="num" w:pos="1440"/>
        </w:tabs>
      </w:pPr>
      <w:r w:rsidRPr="6B08B1EA">
        <w:rPr>
          <w:lang w:val="en-GB"/>
        </w:rPr>
        <w:t>Single Part View Overrides in Assembly Drawings: Users now have individual control over which specific views of each single part are rendered within assembly drawings, eliminating unnecessary visual clutter.</w:t>
      </w:r>
    </w:p>
    <w:p w:rsidR="0051682D" w:rsidP="6B08B1EA" w:rsidRDefault="0051682D" w14:paraId="73D96737" w14:textId="77777777">
      <w:pPr>
        <w:tabs>
          <w:tab w:val="num" w:pos="1440"/>
        </w:tabs>
      </w:pPr>
      <w:r>
        <w:rPr>
          <w:noProof/>
        </w:rPr>
        <w:drawing>
          <wp:inline distT="0" distB="0" distL="0" distR="0" wp14:anchorId="0093EB26" wp14:editId="1EF44ED4">
            <wp:extent cx="5762625" cy="3686175"/>
            <wp:effectExtent l="0" t="0" r="0" b="0"/>
            <wp:docPr id="20504886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14668" name="Picture 321614668"/>
                    <pic:cNvPicPr/>
                  </pic:nvPicPr>
                  <pic:blipFill>
                    <a:blip r:embed="rId99">
                      <a:extLst>
                        <a:ext uri="{28A0092B-C50C-407E-A947-70E740481C1C}">
                          <a14:useLocalDpi xmlns:a14="http://schemas.microsoft.com/office/drawing/2010/main"/>
                        </a:ext>
                      </a:extLst>
                    </a:blip>
                    <a:stretch>
                      <a:fillRect/>
                    </a:stretch>
                  </pic:blipFill>
                  <pic:spPr>
                    <a:xfrm>
                      <a:off x="0" y="0"/>
                      <a:ext cx="5762625" cy="3686175"/>
                    </a:xfrm>
                    <a:prstGeom prst="rect">
                      <a:avLst/>
                    </a:prstGeom>
                  </pic:spPr>
                </pic:pic>
              </a:graphicData>
            </a:graphic>
          </wp:inline>
        </w:drawing>
      </w:r>
    </w:p>
    <w:p w:rsidR="0051682D" w:rsidP="6B08B1EA" w:rsidRDefault="6B08B1EA" w14:paraId="5DA21244" w14:textId="77777777">
      <w:pPr>
        <w:tabs>
          <w:tab w:val="num" w:pos="1440"/>
        </w:tabs>
      </w:pPr>
      <w:r w:rsidRPr="6B08B1EA">
        <w:rPr>
          <w:lang w:val="en-GB"/>
        </w:rPr>
        <w:t>Assembly View Overrides for Sections: Individual control is introduced for cross-sections taken on assemblies, allowing users to precisely decide which specific sectional views are generated.</w:t>
      </w:r>
    </w:p>
    <w:p w:rsidR="0051682D" w:rsidP="6B08B1EA" w:rsidRDefault="0051682D" w14:paraId="61DDB843" w14:textId="77777777">
      <w:pPr>
        <w:tabs>
          <w:tab w:val="num" w:pos="1440"/>
        </w:tabs>
      </w:pPr>
      <w:r>
        <w:rPr>
          <w:noProof/>
        </w:rPr>
        <w:drawing>
          <wp:inline distT="0" distB="0" distL="0" distR="0" wp14:anchorId="027A85F4" wp14:editId="3F12D38B">
            <wp:extent cx="5762625" cy="3686175"/>
            <wp:effectExtent l="0" t="0" r="0" b="0"/>
            <wp:docPr id="19805156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33537" name="Picture 1261533537"/>
                    <pic:cNvPicPr/>
                  </pic:nvPicPr>
                  <pic:blipFill>
                    <a:blip r:embed="rId100">
                      <a:extLst>
                        <a:ext uri="{28A0092B-C50C-407E-A947-70E740481C1C}">
                          <a14:useLocalDpi xmlns:a14="http://schemas.microsoft.com/office/drawing/2010/main"/>
                        </a:ext>
                      </a:extLst>
                    </a:blip>
                    <a:stretch>
                      <a:fillRect/>
                    </a:stretch>
                  </pic:blipFill>
                  <pic:spPr>
                    <a:xfrm>
                      <a:off x="0" y="0"/>
                      <a:ext cx="5762625" cy="3686175"/>
                    </a:xfrm>
                    <a:prstGeom prst="rect">
                      <a:avLst/>
                    </a:prstGeom>
                  </pic:spPr>
                </pic:pic>
              </a:graphicData>
            </a:graphic>
          </wp:inline>
        </w:drawing>
      </w:r>
    </w:p>
    <w:p w:rsidR="0051682D" w:rsidP="6B08B1EA" w:rsidRDefault="6B08B1EA" w14:paraId="403F27E1" w14:textId="77777777">
      <w:pPr>
        <w:tabs>
          <w:tab w:val="num" w:pos="1440"/>
        </w:tabs>
      </w:pPr>
      <w:r w:rsidRPr="6B08B1EA">
        <w:rPr>
          <w:rFonts w:ascii="Calibri Light" w:hAnsi="Calibri Light" w:eastAsia="Calibri Light" w:cs="Calibri Light"/>
        </w:rPr>
        <w:t>Removing section views of specific parts results in a cleaner and more readable drawing.</w:t>
      </w:r>
    </w:p>
    <w:p w:rsidR="0051682D" w:rsidP="6B08B1EA" w:rsidRDefault="0051682D" w14:paraId="5A2ECA4C" w14:textId="77777777">
      <w:pPr>
        <w:tabs>
          <w:tab w:val="num" w:pos="1440"/>
        </w:tabs>
      </w:pPr>
      <w:r>
        <w:rPr>
          <w:noProof/>
        </w:rPr>
        <w:drawing>
          <wp:inline distT="0" distB="0" distL="0" distR="0" wp14:anchorId="58BDF49F" wp14:editId="5F8AB8E3">
            <wp:extent cx="5762625" cy="1647825"/>
            <wp:effectExtent l="0" t="0" r="0" b="0"/>
            <wp:docPr id="2940634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87718" name="Picture 1763087718"/>
                    <pic:cNvPicPr/>
                  </pic:nvPicPr>
                  <pic:blipFill>
                    <a:blip r:embed="rId101">
                      <a:extLst>
                        <a:ext uri="{28A0092B-C50C-407E-A947-70E740481C1C}">
                          <a14:useLocalDpi xmlns:a14="http://schemas.microsoft.com/office/drawing/2010/main"/>
                        </a:ext>
                      </a:extLst>
                    </a:blip>
                    <a:stretch>
                      <a:fillRect/>
                    </a:stretch>
                  </pic:blipFill>
                  <pic:spPr>
                    <a:xfrm>
                      <a:off x="0" y="0"/>
                      <a:ext cx="5762625" cy="1647825"/>
                    </a:xfrm>
                    <a:prstGeom prst="rect">
                      <a:avLst/>
                    </a:prstGeom>
                  </pic:spPr>
                </pic:pic>
              </a:graphicData>
            </a:graphic>
          </wp:inline>
        </w:drawing>
      </w:r>
    </w:p>
    <w:p w:rsidR="0051682D" w:rsidP="6B08B1EA" w:rsidRDefault="0051682D" w14:paraId="233BFBDA" w14:textId="77777777">
      <w:pPr>
        <w:tabs>
          <w:tab w:val="num" w:pos="1440"/>
        </w:tabs>
      </w:pPr>
    </w:p>
    <w:p w:rsidR="0051682D" w:rsidP="6B08B1EA" w:rsidRDefault="0051682D" w14:paraId="7EE1BA1F" w14:textId="77777777">
      <w:pPr>
        <w:tabs>
          <w:tab w:val="num" w:pos="1440"/>
        </w:tabs>
      </w:pPr>
    </w:p>
    <w:p w:rsidR="0051682D" w:rsidRDefault="0051682D" w14:paraId="07E3D573" w14:textId="77777777">
      <w:r>
        <w:br w:type="page"/>
      </w:r>
    </w:p>
    <w:p w:rsidR="0051682D" w:rsidP="6B08B1EA" w:rsidRDefault="6B08B1EA" w14:paraId="28EEF03F" w14:textId="77777777">
      <w:pPr>
        <w:tabs>
          <w:tab w:val="num" w:pos="1440"/>
        </w:tabs>
      </w:pPr>
      <w:r w:rsidRPr="6B08B1EA">
        <w:rPr>
          <w:rFonts w:ascii="Calibri Light" w:hAnsi="Calibri Light" w:eastAsia="Calibri Light" w:cs="Calibri Light"/>
        </w:rPr>
        <w:t>In assembly drawings, the generation of section views for specific parts can be disabled. This allows users to precisely control which elements are included in section creation and prevents unnecessary section views from being generated. This improvement ensures cleaner and more targeted section outputs, especially in complex assembly models.</w:t>
      </w:r>
    </w:p>
    <w:p w:rsidR="0051682D" w:rsidP="6B08B1EA" w:rsidRDefault="0051682D" w14:paraId="5B049C41" w14:textId="77777777">
      <w:pPr>
        <w:tabs>
          <w:tab w:val="num" w:pos="1440"/>
        </w:tabs>
      </w:pPr>
      <w:r>
        <w:rPr>
          <w:noProof/>
        </w:rPr>
        <w:drawing>
          <wp:inline distT="0" distB="0" distL="0" distR="0" wp14:anchorId="0D163489" wp14:editId="1C2E91F0">
            <wp:extent cx="5762625" cy="3686175"/>
            <wp:effectExtent l="0" t="0" r="0" b="0"/>
            <wp:docPr id="20391571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32212" name="Picture 1172732212"/>
                    <pic:cNvPicPr/>
                  </pic:nvPicPr>
                  <pic:blipFill>
                    <a:blip r:embed="rId102">
                      <a:extLst>
                        <a:ext uri="{28A0092B-C50C-407E-A947-70E740481C1C}">
                          <a14:useLocalDpi xmlns:a14="http://schemas.microsoft.com/office/drawing/2010/main"/>
                        </a:ext>
                      </a:extLst>
                    </a:blip>
                    <a:stretch>
                      <a:fillRect/>
                    </a:stretch>
                  </pic:blipFill>
                  <pic:spPr>
                    <a:xfrm>
                      <a:off x="0" y="0"/>
                      <a:ext cx="5762625" cy="3686175"/>
                    </a:xfrm>
                    <a:prstGeom prst="rect">
                      <a:avLst/>
                    </a:prstGeom>
                  </pic:spPr>
                </pic:pic>
              </a:graphicData>
            </a:graphic>
          </wp:inline>
        </w:drawing>
      </w:r>
      <w:r>
        <w:rPr>
          <w:noProof/>
        </w:rPr>
        <w:drawing>
          <wp:inline distT="0" distB="0" distL="0" distR="0" wp14:anchorId="1FE98100" wp14:editId="53D48DD7">
            <wp:extent cx="5762625" cy="1971675"/>
            <wp:effectExtent l="0" t="0" r="0" b="0"/>
            <wp:docPr id="1893057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40096" name="Picture 638440096"/>
                    <pic:cNvPicPr/>
                  </pic:nvPicPr>
                  <pic:blipFill>
                    <a:blip r:embed="rId103">
                      <a:extLst>
                        <a:ext uri="{28A0092B-C50C-407E-A947-70E740481C1C}">
                          <a14:useLocalDpi xmlns:a14="http://schemas.microsoft.com/office/drawing/2010/main"/>
                        </a:ext>
                      </a:extLst>
                    </a:blip>
                    <a:stretch>
                      <a:fillRect/>
                    </a:stretch>
                  </pic:blipFill>
                  <pic:spPr>
                    <a:xfrm>
                      <a:off x="0" y="0"/>
                      <a:ext cx="5762625" cy="1971675"/>
                    </a:xfrm>
                    <a:prstGeom prst="rect">
                      <a:avLst/>
                    </a:prstGeom>
                  </pic:spPr>
                </pic:pic>
              </a:graphicData>
            </a:graphic>
          </wp:inline>
        </w:drawing>
      </w:r>
    </w:p>
    <w:p w:rsidR="0051682D" w:rsidP="6B08B1EA" w:rsidRDefault="0051682D" w14:paraId="33CCA53C" w14:textId="77777777">
      <w:pPr>
        <w:tabs>
          <w:tab w:val="num" w:pos="1440"/>
        </w:tabs>
      </w:pPr>
    </w:p>
    <w:p w:rsidR="5B411EA9" w:rsidP="5B411EA9" w:rsidRDefault="5B411EA9" w14:paraId="1B90B351" w14:textId="4F2DE80C">
      <w:pPr>
        <w:tabs>
          <w:tab w:val="num" w:pos="1440"/>
        </w:tabs>
      </w:pPr>
    </w:p>
    <w:p w:rsidR="5B411EA9" w:rsidRDefault="5B411EA9" w14:paraId="69504A63" w14:textId="710475D6">
      <w:r>
        <w:br w:type="page"/>
      </w:r>
    </w:p>
    <w:p w:rsidR="0051682D" w:rsidP="6B08B1EA" w:rsidRDefault="6B08B1EA" w14:paraId="54020A8F" w14:textId="77777777">
      <w:pPr>
        <w:tabs>
          <w:tab w:val="num" w:pos="1440"/>
        </w:tabs>
      </w:pPr>
      <w:r>
        <w:t>To find the number of the part whose section you don't want to include in the drawing, double-click on the section line.</w:t>
      </w:r>
    </w:p>
    <w:p w:rsidR="0051682D" w:rsidP="6B08B1EA" w:rsidRDefault="0051682D" w14:paraId="34ECFA88" w14:textId="77777777">
      <w:pPr>
        <w:tabs>
          <w:tab w:val="num" w:pos="1440"/>
        </w:tabs>
      </w:pPr>
      <w:r>
        <w:rPr>
          <w:noProof/>
        </w:rPr>
        <w:drawing>
          <wp:inline distT="0" distB="0" distL="0" distR="0" wp14:anchorId="1C8AD485" wp14:editId="080979BF">
            <wp:extent cx="2992852" cy="2280504"/>
            <wp:effectExtent l="0" t="0" r="0" b="0"/>
            <wp:docPr id="9592738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70583" name="Picture 1668770583"/>
                    <pic:cNvPicPr/>
                  </pic:nvPicPr>
                  <pic:blipFill>
                    <a:blip r:embed="rId104">
                      <a:extLst>
                        <a:ext uri="{28A0092B-C50C-407E-A947-70E740481C1C}">
                          <a14:useLocalDpi xmlns:a14="http://schemas.microsoft.com/office/drawing/2010/main"/>
                        </a:ext>
                      </a:extLst>
                    </a:blip>
                    <a:stretch>
                      <a:fillRect/>
                    </a:stretch>
                  </pic:blipFill>
                  <pic:spPr>
                    <a:xfrm>
                      <a:off x="0" y="0"/>
                      <a:ext cx="2992852" cy="2280504"/>
                    </a:xfrm>
                    <a:prstGeom prst="rect">
                      <a:avLst/>
                    </a:prstGeom>
                  </pic:spPr>
                </pic:pic>
              </a:graphicData>
            </a:graphic>
          </wp:inline>
        </w:drawing>
      </w:r>
    </w:p>
    <w:p w:rsidR="0051682D" w:rsidP="6B08B1EA" w:rsidRDefault="6B08B1EA" w14:paraId="1ED90B64" w14:textId="77777777">
      <w:pPr>
        <w:tabs>
          <w:tab w:val="num" w:pos="1440"/>
        </w:tabs>
      </w:pPr>
      <w:r w:rsidRPr="6B08B1EA">
        <w:rPr>
          <w:lang w:val="en-GB"/>
        </w:rPr>
        <w:t>Single Part Drawing View Rotation Angle: Dedicated rotation angle controls have been added for single part views, ensuring drawings can be aligned perfectly to fit standard sheet layouts or specific detailing preferences. R</w:t>
      </w:r>
      <w:r w:rsidRPr="6B08B1EA">
        <w:rPr>
          <w:rFonts w:ascii="Calibri Light" w:hAnsi="Calibri Light" w:eastAsia="Calibri Light" w:cs="Calibri Light"/>
          <w:lang w:val="en-GB"/>
        </w:rPr>
        <w:t>otating the part view can also help achieve clearer dimensioning and improve the overall readability of fabrication drawings.</w:t>
      </w:r>
    </w:p>
    <w:p w:rsidR="0051682D" w:rsidP="6B08B1EA" w:rsidRDefault="0051682D" w14:paraId="07E90496" w14:textId="77777777">
      <w:pPr>
        <w:tabs>
          <w:tab w:val="num" w:pos="1440"/>
        </w:tabs>
      </w:pPr>
      <w:r>
        <w:rPr>
          <w:noProof/>
        </w:rPr>
        <w:drawing>
          <wp:inline distT="0" distB="0" distL="0" distR="0" wp14:anchorId="236B0EF8" wp14:editId="505DFE4E">
            <wp:extent cx="5762625" cy="2649897"/>
            <wp:effectExtent l="0" t="0" r="0" b="0"/>
            <wp:docPr id="10882276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3639" name="Picture 1604893639"/>
                    <pic:cNvPicPr/>
                  </pic:nvPicPr>
                  <pic:blipFill>
                    <a:blip r:embed="rId105">
                      <a:extLst>
                        <a:ext uri="{28A0092B-C50C-407E-A947-70E740481C1C}">
                          <a14:useLocalDpi xmlns:a14="http://schemas.microsoft.com/office/drawing/2010/main"/>
                        </a:ext>
                      </a:extLst>
                    </a:blip>
                    <a:srcRect t="974" r="661" b="324"/>
                    <a:stretch>
                      <a:fillRect/>
                    </a:stretch>
                  </pic:blipFill>
                  <pic:spPr>
                    <a:xfrm>
                      <a:off x="0" y="0"/>
                      <a:ext cx="5762625" cy="2649897"/>
                    </a:xfrm>
                    <a:prstGeom prst="rect">
                      <a:avLst/>
                    </a:prstGeom>
                  </pic:spPr>
                </pic:pic>
              </a:graphicData>
            </a:graphic>
          </wp:inline>
        </w:drawing>
      </w:r>
    </w:p>
    <w:p w:rsidR="5B411EA9" w:rsidP="5B411EA9" w:rsidRDefault="5B411EA9" w14:paraId="776FDE9C" w14:textId="11BDA691">
      <w:pPr>
        <w:tabs>
          <w:tab w:val="num" w:pos="1440"/>
        </w:tabs>
      </w:pPr>
    </w:p>
    <w:p w:rsidR="5B411EA9" w:rsidP="5B411EA9" w:rsidRDefault="5B411EA9" w14:paraId="7F352F35" w14:textId="7B64950B">
      <w:pPr>
        <w:tabs>
          <w:tab w:val="num" w:pos="1440"/>
        </w:tabs>
      </w:pPr>
    </w:p>
    <w:p w:rsidR="5B411EA9" w:rsidP="5B411EA9" w:rsidRDefault="5B411EA9" w14:paraId="17EA12F5" w14:textId="1257FFAE">
      <w:pPr>
        <w:tabs>
          <w:tab w:val="num" w:pos="1440"/>
        </w:tabs>
      </w:pPr>
    </w:p>
    <w:p w:rsidR="5B411EA9" w:rsidRDefault="5B411EA9" w14:paraId="1C802A5B" w14:textId="1D801EDA">
      <w:r>
        <w:br w:type="page"/>
      </w:r>
    </w:p>
    <w:p w:rsidR="0051682D" w:rsidP="6B08B1EA" w:rsidRDefault="0051682D" w14:paraId="5FC41D92" w14:textId="77777777">
      <w:pPr>
        <w:tabs>
          <w:tab w:val="num" w:pos="1440"/>
        </w:tabs>
      </w:pPr>
      <w:r>
        <w:rPr>
          <w:noProof/>
        </w:rPr>
        <w:drawing>
          <wp:inline distT="0" distB="0" distL="0" distR="0" wp14:anchorId="6776BC92" wp14:editId="6F0748D6">
            <wp:extent cx="4613825" cy="2852183"/>
            <wp:effectExtent l="0" t="0" r="0" b="0"/>
            <wp:docPr id="5014276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42974" name="Picture 1712442974"/>
                    <pic:cNvPicPr/>
                  </pic:nvPicPr>
                  <pic:blipFill>
                    <a:blip r:embed="rId106">
                      <a:extLst>
                        <a:ext uri="{28A0092B-C50C-407E-A947-70E740481C1C}">
                          <a14:useLocalDpi xmlns:a14="http://schemas.microsoft.com/office/drawing/2010/main"/>
                        </a:ext>
                      </a:extLst>
                    </a:blip>
                    <a:stretch>
                      <a:fillRect/>
                    </a:stretch>
                  </pic:blipFill>
                  <pic:spPr>
                    <a:xfrm>
                      <a:off x="0" y="0"/>
                      <a:ext cx="4613825" cy="2852183"/>
                    </a:xfrm>
                    <a:prstGeom prst="rect">
                      <a:avLst/>
                    </a:prstGeom>
                  </pic:spPr>
                </pic:pic>
              </a:graphicData>
            </a:graphic>
          </wp:inline>
        </w:drawing>
      </w:r>
    </w:p>
    <w:p w:rsidR="0051682D" w:rsidP="6B08B1EA" w:rsidRDefault="0051682D" w14:paraId="65EAB6F0" w14:textId="77777777">
      <w:pPr>
        <w:tabs>
          <w:tab w:val="num" w:pos="1440"/>
        </w:tabs>
        <w:rPr>
          <w:lang w:val="en-GB"/>
        </w:rPr>
      </w:pPr>
    </w:p>
    <w:p w:rsidR="0051682D" w:rsidP="6B08B1EA" w:rsidRDefault="6B08B1EA" w14:paraId="411DDB79" w14:textId="6FD570E8">
      <w:pPr>
        <w:tabs>
          <w:tab w:val="num" w:pos="720"/>
        </w:tabs>
        <w:rPr>
          <w:rFonts w:eastAsiaTheme="majorEastAsia" w:cstheme="majorBidi"/>
          <w:b/>
          <w:bCs/>
          <w:color w:val="0070C0"/>
          <w:sz w:val="30"/>
          <w:szCs w:val="30"/>
          <w:lang w:val="en-GB"/>
        </w:rPr>
      </w:pPr>
      <w:r w:rsidRPr="6B08B1EA">
        <w:rPr>
          <w:rFonts w:eastAsiaTheme="majorEastAsia" w:cstheme="majorBidi"/>
          <w:b/>
          <w:bCs/>
          <w:color w:val="0070C0"/>
          <w:sz w:val="30"/>
          <w:szCs w:val="30"/>
          <w:lang w:val="en-GB"/>
        </w:rPr>
        <w:t>Advanced Dimensioning, Annotating, and Filtering</w:t>
      </w:r>
    </w:p>
    <w:p w:rsidR="0051682D" w:rsidP="6B08B1EA" w:rsidRDefault="6B08B1EA" w14:paraId="3AE0A305" w14:textId="48F2590D">
      <w:pPr>
        <w:tabs>
          <w:tab w:val="num" w:pos="720"/>
        </w:tabs>
      </w:pPr>
      <w:r w:rsidRPr="6B08B1EA">
        <w:rPr>
          <w:rFonts w:ascii="Calibri Light" w:hAnsi="Calibri Light" w:eastAsia="Calibri Light" w:cs="Calibri Light"/>
          <w:lang w:val="en-GB"/>
        </w:rPr>
        <w:t>Dimensioning, annotation, and filtering capabilities in ProtaSteel have been improved to provide faster and more controlled detailing workflows. Users can now perform dimensioning and labeling more efficiently, while advanced filtering options make it easier to isolate and navigate specific model elements.</w:t>
      </w:r>
    </w:p>
    <w:p w:rsidR="0051682D" w:rsidP="6B08B1EA" w:rsidRDefault="0051682D" w14:paraId="4C8A4141" w14:textId="0CB873C3">
      <w:pPr>
        <w:tabs>
          <w:tab w:val="num" w:pos="720"/>
        </w:tabs>
      </w:pPr>
    </w:p>
    <w:p w:rsidR="0051682D" w:rsidP="6B08B1EA" w:rsidRDefault="0051682D" w14:paraId="45E34C91" w14:textId="66142444">
      <w:pPr>
        <w:tabs>
          <w:tab w:val="num" w:pos="720"/>
        </w:tabs>
      </w:pPr>
      <w:r>
        <w:rPr>
          <w:noProof/>
        </w:rPr>
        <w:drawing>
          <wp:inline distT="0" distB="0" distL="0" distR="0" wp14:anchorId="75CC99DC" wp14:editId="16498000">
            <wp:extent cx="5762625" cy="3295650"/>
            <wp:effectExtent l="0" t="0" r="0" b="0"/>
            <wp:docPr id="1023469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23767" name="Picture 1144923767"/>
                    <pic:cNvPicPr/>
                  </pic:nvPicPr>
                  <pic:blipFill>
                    <a:blip r:embed="rId107">
                      <a:extLst>
                        <a:ext uri="{28A0092B-C50C-407E-A947-70E740481C1C}">
                          <a14:useLocalDpi xmlns:a14="http://schemas.microsoft.com/office/drawing/2010/main"/>
                        </a:ext>
                      </a:extLst>
                    </a:blip>
                    <a:stretch>
                      <a:fillRect/>
                    </a:stretch>
                  </pic:blipFill>
                  <pic:spPr>
                    <a:xfrm>
                      <a:off x="0" y="0"/>
                      <a:ext cx="5762625" cy="3295650"/>
                    </a:xfrm>
                    <a:prstGeom prst="rect">
                      <a:avLst/>
                    </a:prstGeom>
                  </pic:spPr>
                </pic:pic>
              </a:graphicData>
            </a:graphic>
          </wp:inline>
        </w:drawing>
      </w:r>
    </w:p>
    <w:p w:rsidR="0051682D" w:rsidP="6B08B1EA" w:rsidRDefault="6B08B1EA" w14:paraId="4A7521AE" w14:textId="506B6A19">
      <w:pPr>
        <w:tabs>
          <w:tab w:val="num" w:pos="1440"/>
        </w:tabs>
        <w:rPr>
          <w:rFonts w:eastAsiaTheme="majorEastAsia" w:cstheme="majorBidi"/>
          <w:b/>
          <w:bCs/>
          <w:color w:val="0070C0"/>
          <w:sz w:val="30"/>
          <w:szCs w:val="30"/>
          <w:lang w:val="en-GB"/>
        </w:rPr>
      </w:pPr>
      <w:r w:rsidRPr="6B08B1EA">
        <w:rPr>
          <w:rFonts w:eastAsiaTheme="majorEastAsia" w:cstheme="majorBidi"/>
          <w:b/>
          <w:bCs/>
          <w:color w:val="0070C0"/>
          <w:sz w:val="30"/>
          <w:szCs w:val="30"/>
          <w:lang w:val="en-GB"/>
        </w:rPr>
        <w:t>Generic Solid Dimensioning and Annotation</w:t>
      </w:r>
    </w:p>
    <w:p w:rsidR="0051682D" w:rsidP="6B08B1EA" w:rsidRDefault="6B08B1EA" w14:paraId="6B95A547" w14:textId="0A560717">
      <w:pPr>
        <w:tabs>
          <w:tab w:val="num" w:pos="1440"/>
        </w:tabs>
      </w:pPr>
      <w:r w:rsidRPr="6B08B1EA">
        <w:rPr>
          <w:lang w:val="en-GB"/>
        </w:rPr>
        <w:t>New dedicated settings are available in assembly drawings specifically for dimensioning and annotating generic solids, standardizing documentation for non-profile objects.</w:t>
      </w:r>
    </w:p>
    <w:p w:rsidR="0051682D" w:rsidP="6B08B1EA" w:rsidRDefault="6B08B1EA" w14:paraId="293F78CF" w14:textId="29938034">
      <w:pPr>
        <w:tabs>
          <w:tab w:val="num" w:pos="1440"/>
        </w:tabs>
        <w:rPr>
          <w:rFonts w:eastAsiaTheme="majorEastAsia" w:cstheme="majorBidi"/>
          <w:b/>
          <w:bCs/>
          <w:color w:val="0070C0"/>
          <w:sz w:val="30"/>
          <w:szCs w:val="30"/>
          <w:lang w:val="en-GB"/>
        </w:rPr>
      </w:pPr>
      <w:r w:rsidRPr="6B08B1EA">
        <w:rPr>
          <w:rFonts w:eastAsiaTheme="majorEastAsia" w:cstheme="majorBidi"/>
          <w:b/>
          <w:bCs/>
          <w:color w:val="0070C0"/>
          <w:sz w:val="30"/>
          <w:szCs w:val="30"/>
          <w:lang w:val="en-GB"/>
        </w:rPr>
        <w:t>Multi-Leg Welding Symbols</w:t>
      </w:r>
    </w:p>
    <w:p w:rsidR="0051682D" w:rsidP="6B08B1EA" w:rsidRDefault="6B08B1EA" w14:paraId="7A5BD3CC" w14:textId="50804D0A">
      <w:pPr>
        <w:tabs>
          <w:tab w:val="num" w:pos="1440"/>
        </w:tabs>
      </w:pPr>
      <w:r w:rsidRPr="6B08B1EA">
        <w:rPr>
          <w:lang w:val="en-GB"/>
        </w:rPr>
        <w:t>Support has been added for drawing complex welding symbols with multiple leader legs, accommodating intricate fabrication requirements within a single annotation.</w:t>
      </w:r>
    </w:p>
    <w:p w:rsidR="0051682D" w:rsidP="6B08B1EA" w:rsidRDefault="0051682D" w14:paraId="0DEC8830" w14:textId="59C180D3">
      <w:pPr>
        <w:tabs>
          <w:tab w:val="num" w:pos="1440"/>
        </w:tabs>
      </w:pPr>
      <w:r>
        <w:rPr>
          <w:noProof/>
        </w:rPr>
        <w:drawing>
          <wp:inline distT="0" distB="0" distL="0" distR="0" wp14:anchorId="551673B9" wp14:editId="55960BB2">
            <wp:extent cx="5762625" cy="2495550"/>
            <wp:effectExtent l="0" t="0" r="0" b="0"/>
            <wp:docPr id="3829244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24463" name="Picture 382924463"/>
                    <pic:cNvPicPr/>
                  </pic:nvPicPr>
                  <pic:blipFill>
                    <a:blip r:embed="rId108">
                      <a:extLst>
                        <a:ext uri="{28A0092B-C50C-407E-A947-70E740481C1C}">
                          <a14:useLocalDpi xmlns:a14="http://schemas.microsoft.com/office/drawing/2010/main"/>
                        </a:ext>
                      </a:extLst>
                    </a:blip>
                    <a:stretch>
                      <a:fillRect/>
                    </a:stretch>
                  </pic:blipFill>
                  <pic:spPr>
                    <a:xfrm>
                      <a:off x="0" y="0"/>
                      <a:ext cx="5762625" cy="2495550"/>
                    </a:xfrm>
                    <a:prstGeom prst="rect">
                      <a:avLst/>
                    </a:prstGeom>
                  </pic:spPr>
                </pic:pic>
              </a:graphicData>
            </a:graphic>
          </wp:inline>
        </w:drawing>
      </w:r>
    </w:p>
    <w:p w:rsidR="0051682D" w:rsidP="6B08B1EA" w:rsidRDefault="6B08B1EA" w14:paraId="7E70A2B3" w14:textId="5E6ADE36">
      <w:pPr>
        <w:tabs>
          <w:tab w:val="num" w:pos="1440"/>
        </w:tabs>
        <w:rPr>
          <w:lang w:val="en-GB"/>
        </w:rPr>
      </w:pPr>
      <w:r w:rsidRPr="6B08B1EA">
        <w:rPr>
          <w:rFonts w:eastAsiaTheme="majorEastAsia" w:cstheme="majorBidi"/>
          <w:b/>
          <w:bCs/>
          <w:color w:val="0070C0"/>
          <w:sz w:val="30"/>
          <w:szCs w:val="30"/>
          <w:lang w:val="en-GB"/>
        </w:rPr>
        <w:t>Drawing Side Filtering for ID Holes</w:t>
      </w:r>
    </w:p>
    <w:p w:rsidR="0051682D" w:rsidP="6B08B1EA" w:rsidRDefault="6B08B1EA" w14:paraId="726F887A" w14:textId="72417F6F">
      <w:pPr>
        <w:tabs>
          <w:tab w:val="num" w:pos="1440"/>
        </w:tabs>
        <w:rPr>
          <w:lang w:val="en-GB"/>
        </w:rPr>
      </w:pPr>
      <w:r w:rsidRPr="6B08B1EA">
        <w:rPr>
          <w:lang w:val="en-GB"/>
        </w:rPr>
        <w:t>A smart drawing-side filter automatically identifies and includes any holes located on an internal diameter (ID) or reverse face the moment the main part is added to the sheet.</w:t>
      </w:r>
    </w:p>
    <w:p w:rsidR="0051682D" w:rsidP="6B08B1EA" w:rsidRDefault="6B08B1EA" w14:paraId="2E20B8A2" w14:textId="164E550E">
      <w:pPr>
        <w:pStyle w:val="Heading3"/>
        <w:tabs>
          <w:tab w:val="num" w:pos="1440"/>
        </w:tabs>
        <w:rPr>
          <w:lang w:val="en-GB"/>
        </w:rPr>
      </w:pPr>
      <w:r w:rsidRPr="6B08B1EA">
        <w:rPr>
          <w:lang w:val="en-GB"/>
        </w:rPr>
        <w:t>Viewport-Bounded Element Cutting</w:t>
      </w:r>
    </w:p>
    <w:p w:rsidR="0051682D" w:rsidP="6B08B1EA" w:rsidRDefault="6B08B1EA" w14:paraId="291368D7" w14:textId="5CD3A2C5">
      <w:pPr>
        <w:tabs>
          <w:tab w:val="num" w:pos="1440"/>
        </w:tabs>
      </w:pPr>
      <w:r w:rsidRPr="6B08B1EA">
        <w:rPr>
          <w:lang w:val="en-GB"/>
        </w:rPr>
        <w:t>Plates, profiles, and generic solids are now intelligently cut and cropped strictly according to the up/down depth limits of the viewport, eliminating overlapping or out-of-bounds geometry.</w:t>
      </w:r>
    </w:p>
    <w:p w:rsidR="0051682D" w:rsidP="6B08B1EA" w:rsidRDefault="6B08B1EA" w14:paraId="120E8819" w14:textId="77777777">
      <w:pPr>
        <w:pStyle w:val="Heading3"/>
        <w:tabs>
          <w:tab w:val="num" w:pos="720"/>
        </w:tabs>
        <w:rPr>
          <w:lang w:val="en-GB"/>
        </w:rPr>
      </w:pPr>
      <w:r w:rsidRPr="6B08B1EA">
        <w:rPr>
          <w:lang w:val="en-GB"/>
        </w:rPr>
        <w:t>Workflow Efficiency and Quality Control</w:t>
      </w:r>
    </w:p>
    <w:p w:rsidR="0051682D" w:rsidP="6B08B1EA" w:rsidRDefault="6B08B1EA" w14:paraId="1A0EE312" w14:textId="77777777">
      <w:pPr>
        <w:tabs>
          <w:tab w:val="num" w:pos="1440"/>
        </w:tabs>
      </w:pPr>
      <w:r w:rsidRPr="6B08B1EA">
        <w:rPr>
          <w:lang w:val="en-GB"/>
        </w:rPr>
        <w:t>“Ready to be Issued” Status Flag: A new revision-tracking flag, "Ready to be Issued," has been integrated into the drawing management system to streamline quality assurance workflows and signal drawing approval.</w:t>
      </w:r>
    </w:p>
    <w:p w:rsidR="0051682D" w:rsidP="6B08B1EA" w:rsidRDefault="0051682D" w14:paraId="2064E3DA" w14:textId="53C174E0">
      <w:pPr>
        <w:tabs>
          <w:tab w:val="num" w:pos="1440"/>
        </w:tabs>
      </w:pPr>
      <w:r>
        <w:rPr>
          <w:noProof/>
        </w:rPr>
        <w:drawing>
          <wp:inline distT="0" distB="0" distL="0" distR="0" wp14:anchorId="300C86E0" wp14:editId="7EE37F38">
            <wp:extent cx="4394790" cy="3719227"/>
            <wp:effectExtent l="0" t="0" r="0" b="0"/>
            <wp:docPr id="16835331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33183" name="Picture 1683533183"/>
                    <pic:cNvPicPr/>
                  </pic:nvPicPr>
                  <pic:blipFill>
                    <a:blip r:embed="rId109">
                      <a:extLst>
                        <a:ext uri="{28A0092B-C50C-407E-A947-70E740481C1C}">
                          <a14:useLocalDpi xmlns:a14="http://schemas.microsoft.com/office/drawing/2010/main"/>
                        </a:ext>
                      </a:extLst>
                    </a:blip>
                    <a:stretch>
                      <a:fillRect/>
                    </a:stretch>
                  </pic:blipFill>
                  <pic:spPr>
                    <a:xfrm>
                      <a:off x="0" y="0"/>
                      <a:ext cx="4394790" cy="3719227"/>
                    </a:xfrm>
                    <a:prstGeom prst="rect">
                      <a:avLst/>
                    </a:prstGeom>
                  </pic:spPr>
                </pic:pic>
              </a:graphicData>
            </a:graphic>
          </wp:inline>
        </w:drawing>
      </w:r>
    </w:p>
    <w:p w:rsidR="0051682D" w:rsidP="6B08B1EA" w:rsidRDefault="0051682D" w14:paraId="7AEF7600" w14:textId="50D50F9F">
      <w:pPr>
        <w:tabs>
          <w:tab w:val="num" w:pos="1440"/>
        </w:tabs>
      </w:pPr>
      <w:r>
        <w:rPr>
          <w:noProof/>
        </w:rPr>
        <w:drawing>
          <wp:inline distT="0" distB="0" distL="0" distR="0" wp14:anchorId="578015CA" wp14:editId="454D21AB">
            <wp:extent cx="5762625" cy="1057275"/>
            <wp:effectExtent l="0" t="0" r="0" b="0"/>
            <wp:docPr id="6635134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13437" name="Picture 663513437"/>
                    <pic:cNvPicPr/>
                  </pic:nvPicPr>
                  <pic:blipFill>
                    <a:blip r:embed="rId110">
                      <a:extLst>
                        <a:ext uri="{28A0092B-C50C-407E-A947-70E740481C1C}">
                          <a14:useLocalDpi xmlns:a14="http://schemas.microsoft.com/office/drawing/2010/main"/>
                        </a:ext>
                      </a:extLst>
                    </a:blip>
                    <a:stretch>
                      <a:fillRect/>
                    </a:stretch>
                  </pic:blipFill>
                  <pic:spPr>
                    <a:xfrm>
                      <a:off x="0" y="0"/>
                      <a:ext cx="5762625" cy="1057275"/>
                    </a:xfrm>
                    <a:prstGeom prst="rect">
                      <a:avLst/>
                    </a:prstGeom>
                  </pic:spPr>
                </pic:pic>
              </a:graphicData>
            </a:graphic>
          </wp:inline>
        </w:drawing>
      </w:r>
    </w:p>
    <w:p w:rsidR="0051682D" w:rsidP="6B08B1EA" w:rsidRDefault="0051682D" w14:paraId="4FA6DC4E" w14:textId="583F2D56">
      <w:pPr>
        <w:tabs>
          <w:tab w:val="num" w:pos="1440"/>
        </w:tabs>
      </w:pPr>
    </w:p>
    <w:p w:rsidR="0051682D" w:rsidP="6B08B1EA" w:rsidRDefault="0051682D" w14:paraId="274779DF" w14:textId="301B0BEE">
      <w:pPr>
        <w:tabs>
          <w:tab w:val="num" w:pos="1440"/>
        </w:tabs>
      </w:pPr>
    </w:p>
    <w:p w:rsidR="0051682D" w:rsidP="6B08B1EA" w:rsidRDefault="0051682D" w14:paraId="79C1034F" w14:textId="25A1D264">
      <w:pPr>
        <w:tabs>
          <w:tab w:val="num" w:pos="1440"/>
        </w:tabs>
      </w:pPr>
    </w:p>
    <w:p w:rsidR="0051682D" w:rsidRDefault="0051682D" w14:paraId="621EB445" w14:textId="75334334">
      <w:r>
        <w:br w:type="page"/>
      </w:r>
    </w:p>
    <w:p w:rsidR="0051682D" w:rsidP="6B08B1EA" w:rsidRDefault="6B08B1EA" w14:paraId="0C232E6B" w14:textId="2F1F45D7">
      <w:pPr>
        <w:pStyle w:val="Heading3"/>
        <w:tabs>
          <w:tab w:val="num" w:pos="1440"/>
        </w:tabs>
        <w:rPr>
          <w:lang w:val="en-GB"/>
        </w:rPr>
      </w:pPr>
      <w:r w:rsidRPr="6B08B1EA">
        <w:rPr>
          <w:lang w:val="en-GB"/>
        </w:rPr>
        <w:t>Multi-Drawing Side-by-Side View</w:t>
      </w:r>
    </w:p>
    <w:p w:rsidR="0051682D" w:rsidP="6B08B1EA" w:rsidRDefault="6B08B1EA" w14:paraId="77993392" w14:textId="7BFC68A9">
      <w:pPr>
        <w:tabs>
          <w:tab w:val="num" w:pos="1440"/>
        </w:tabs>
      </w:pPr>
      <w:r w:rsidRPr="6B08B1EA">
        <w:rPr>
          <w:lang w:val="en-GB"/>
        </w:rPr>
        <w:t>Detailers can now open and work on more than one drawing simultaneously side-by-side, vastly improving cross-referencing speeds and multi-sheet editing.</w:t>
      </w:r>
    </w:p>
    <w:p w:rsidR="0051682D" w:rsidP="6B08B1EA" w:rsidRDefault="0051682D" w14:paraId="18E500EB" w14:textId="1FC1BB8F">
      <w:pPr>
        <w:tabs>
          <w:tab w:val="num" w:pos="1440"/>
        </w:tabs>
      </w:pPr>
      <w:r>
        <w:rPr>
          <w:noProof/>
        </w:rPr>
        <w:drawing>
          <wp:inline distT="0" distB="0" distL="0" distR="0" wp14:anchorId="06E2BB67" wp14:editId="5033158F">
            <wp:extent cx="5742513" cy="3371850"/>
            <wp:effectExtent l="0" t="0" r="0" b="0"/>
            <wp:docPr id="13159421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42165" name="Picture 1315942165"/>
                    <pic:cNvPicPr/>
                  </pic:nvPicPr>
                  <pic:blipFill>
                    <a:blip r:embed="rId111">
                      <a:extLst>
                        <a:ext uri="{28A0092B-C50C-407E-A947-70E740481C1C}">
                          <a14:useLocalDpi xmlns:a14="http://schemas.microsoft.com/office/drawing/2010/main"/>
                        </a:ext>
                      </a:extLst>
                    </a:blip>
                    <a:srcRect l="349"/>
                    <a:stretch>
                      <a:fillRect/>
                    </a:stretch>
                  </pic:blipFill>
                  <pic:spPr>
                    <a:xfrm>
                      <a:off x="0" y="0"/>
                      <a:ext cx="5742513" cy="3371850"/>
                    </a:xfrm>
                    <a:prstGeom prst="rect">
                      <a:avLst/>
                    </a:prstGeom>
                  </pic:spPr>
                </pic:pic>
              </a:graphicData>
            </a:graphic>
          </wp:inline>
        </w:drawing>
      </w:r>
    </w:p>
    <w:p w:rsidR="0051682D" w:rsidP="6B08B1EA" w:rsidRDefault="6B08B1EA" w14:paraId="65DBF360" w14:textId="77777777">
      <w:pPr>
        <w:pStyle w:val="Heading3"/>
        <w:rPr>
          <w:lang w:val="en-GB"/>
        </w:rPr>
      </w:pPr>
      <w:r w:rsidRPr="6B08B1EA">
        <w:rPr>
          <w:lang w:val="en-GB"/>
        </w:rPr>
        <w:t>Drawing Module UNDO System</w:t>
      </w:r>
    </w:p>
    <w:p w:rsidR="0051682D" w:rsidP="6B08B1EA" w:rsidRDefault="6B08B1EA" w14:paraId="44BF8793" w14:textId="77777777">
      <w:pPr>
        <w:rPr>
          <w:lang w:val="en-GB"/>
        </w:rPr>
      </w:pPr>
      <w:r w:rsidRPr="6B08B1EA">
        <w:rPr>
          <w:lang w:val="en-GB"/>
        </w:rPr>
        <w:t>To safeguard engineering time and reduce repetitive tasks, ProtaSteel 2027 rolls out a highly requested, robust recovery and undo framework tailored specifically for the detailing module.</w:t>
      </w:r>
    </w:p>
    <w:p w:rsidR="0051682D" w:rsidP="6B08B1EA" w:rsidRDefault="6B08B1EA" w14:paraId="31EE9B0D" w14:textId="25337F6C">
      <w:pPr>
        <w:tabs>
          <w:tab w:val="num" w:pos="720"/>
        </w:tabs>
        <w:rPr>
          <w:lang w:val="en-GB"/>
        </w:rPr>
      </w:pPr>
      <w:r w:rsidRPr="6B08B1EA">
        <w:rPr>
          <w:lang w:val="en-GB"/>
        </w:rPr>
        <w:t>Full contextual Undo/Redo capabilities are now available directly within the drawing environment, allowing detailers to instantly revert drafting, dimensioning, or layout changes without risking sheet integrity.</w:t>
      </w:r>
    </w:p>
    <w:p w:rsidR="0051682D" w:rsidP="6B08B1EA" w:rsidRDefault="6B08B1EA" w14:paraId="56092418" w14:textId="6B28A6C4">
      <w:pPr>
        <w:tabs>
          <w:tab w:val="num" w:pos="720"/>
        </w:tabs>
        <w:rPr>
          <w:lang w:val="en-GB"/>
        </w:rPr>
      </w:pPr>
      <w:r w:rsidRPr="6B08B1EA">
        <w:rPr>
          <w:lang w:val="en-GB"/>
        </w:rPr>
        <w:t>A specialized safety net has been implemented to protect project data. If an entire drawing sheet or document is deleted, the new backup system retains a secure temporary copy, allowing full restoration of the deleted asset and preventing accidental data loss.</w:t>
      </w:r>
    </w:p>
    <w:p w:rsidR="0051682D" w:rsidP="6B08B1EA" w:rsidRDefault="0051682D" w14:paraId="57458E5A" w14:textId="6658D8F1">
      <w:pPr>
        <w:tabs>
          <w:tab w:val="num" w:pos="1440"/>
        </w:tabs>
        <w:rPr>
          <w:lang w:val="en-GB"/>
        </w:rPr>
      </w:pPr>
    </w:p>
    <w:p w:rsidR="0051682D" w:rsidRDefault="0051682D" w14:paraId="3DE045C7" w14:textId="4E4AD806">
      <w:pPr>
        <w:rPr>
          <w:lang w:val="en-GB"/>
        </w:rPr>
      </w:pPr>
    </w:p>
    <w:p w:rsidR="6B08B1EA" w:rsidP="6B08B1EA" w:rsidRDefault="6B08B1EA" w14:paraId="5A75A52A" w14:textId="49AB705B">
      <w:pPr>
        <w:rPr>
          <w:lang w:val="en-GB"/>
        </w:rPr>
      </w:pPr>
    </w:p>
    <w:p w:rsidR="6B08B1EA" w:rsidRDefault="6B08B1EA" w14:paraId="2170819B" w14:textId="47A0A672">
      <w:r>
        <w:br w:type="page"/>
      </w:r>
    </w:p>
    <w:p w:rsidR="6B08B1EA" w:rsidP="6B08B1EA" w:rsidRDefault="6B08B1EA" w14:paraId="66ED41B0" w14:textId="329CEE7B">
      <w:pPr>
        <w:rPr>
          <w:lang w:val="en-GB"/>
        </w:rPr>
      </w:pPr>
    </w:p>
    <w:p w:rsidR="6B08B1EA" w:rsidP="6B08B1EA" w:rsidRDefault="6B08B1EA" w14:paraId="057786E5" w14:textId="7361D237">
      <w:pPr>
        <w:rPr>
          <w:lang w:val="en-GB"/>
        </w:rPr>
      </w:pPr>
    </w:p>
    <w:p w:rsidR="6B08B1EA" w:rsidP="6B08B1EA" w:rsidRDefault="6B08B1EA" w14:paraId="105DB502" w14:textId="6EFA4A78">
      <w:pPr>
        <w:rPr>
          <w:lang w:val="en-GB"/>
        </w:rPr>
      </w:pPr>
    </w:p>
    <w:p w:rsidR="6B08B1EA" w:rsidP="6B08B1EA" w:rsidRDefault="6B08B1EA" w14:paraId="59A13DD2" w14:textId="060313FC">
      <w:pPr>
        <w:rPr>
          <w:lang w:val="en-GB"/>
        </w:rPr>
      </w:pPr>
    </w:p>
    <w:p w:rsidR="6B08B1EA" w:rsidP="6B08B1EA" w:rsidRDefault="6B08B1EA" w14:paraId="596960B2" w14:textId="261011C2">
      <w:pPr>
        <w:rPr>
          <w:lang w:val="en-GB"/>
        </w:rPr>
      </w:pPr>
    </w:p>
    <w:p w:rsidR="6B08B1EA" w:rsidP="6B08B1EA" w:rsidRDefault="6B08B1EA" w14:paraId="3296AEF4" w14:textId="6263A892">
      <w:pPr>
        <w:rPr>
          <w:lang w:val="en-GB"/>
        </w:rPr>
      </w:pPr>
    </w:p>
    <w:p w:rsidR="6B08B1EA" w:rsidP="6B08B1EA" w:rsidRDefault="6B08B1EA" w14:paraId="716D9BF1" w14:textId="68304A06">
      <w:pPr>
        <w:rPr>
          <w:lang w:val="en-GB"/>
        </w:rPr>
      </w:pPr>
    </w:p>
    <w:p w:rsidRPr="003D52A5" w:rsidR="00FE5D30" w:rsidP="00FE5D30" w:rsidRDefault="6B08B1EA" w14:paraId="7D7033DC" w14:textId="77777777">
      <w:pPr>
        <w:pStyle w:val="Heading1"/>
        <w:rPr>
          <w:lang w:val="en-GB"/>
        </w:rPr>
      </w:pPr>
      <w:bookmarkStart w:name="_Toc44683343" w:id="50"/>
      <w:bookmarkStart w:name="_Toc198806824" w:id="51"/>
      <w:bookmarkStart w:name="_Toc253256662" w:id="1065299578"/>
      <w:r w:rsidRPr="675E9449" w:rsidR="675E9449">
        <w:rPr>
          <w:lang w:val="en-GB"/>
        </w:rPr>
        <w:t>Thank You</w:t>
      </w:r>
      <w:bookmarkEnd w:id="50"/>
      <w:bookmarkEnd w:id="51"/>
      <w:bookmarkEnd w:id="1065299578"/>
    </w:p>
    <w:p w:rsidRPr="003D52A5" w:rsidR="00FE5D30" w:rsidP="00FE5D30" w:rsidRDefault="00FE5D30" w14:paraId="54828A10" w14:textId="77777777">
      <w:pPr>
        <w:rPr>
          <w:lang w:val="en-GB"/>
        </w:rPr>
      </w:pPr>
      <w:r w:rsidRPr="003D52A5">
        <w:rPr>
          <w:lang w:val="en-GB"/>
        </w:rPr>
        <w:t>Thank you for choosing the ProtaStructure Suite product family.</w:t>
      </w:r>
    </w:p>
    <w:p w:rsidRPr="003D52A5" w:rsidR="00FE5D30" w:rsidP="00FE5D30" w:rsidRDefault="00FE5D30" w14:paraId="2EF76D7E" w14:textId="77777777">
      <w:pPr>
        <w:rPr>
          <w:lang w:val="en-GB"/>
        </w:rPr>
      </w:pPr>
      <w:r w:rsidRPr="003D52A5">
        <w:rPr>
          <w:lang w:val="en-GB"/>
        </w:rPr>
        <w:t xml:space="preserve">At Prota, our continual aim is to provide you with user-friendly, industry-leading technology for building design and documentation. </w:t>
      </w:r>
    </w:p>
    <w:p w:rsidRPr="003D52A5" w:rsidR="00FE5D30" w:rsidP="00FE5D30" w:rsidRDefault="00FE5D30" w14:paraId="653040E8" w14:textId="1FBDF34B">
      <w:pPr>
        <w:rPr>
          <w:lang w:val="en-GB"/>
        </w:rPr>
      </w:pPr>
      <w:r w:rsidRPr="003D52A5">
        <w:rPr>
          <w:lang w:val="en-GB"/>
        </w:rPr>
        <w:t xml:space="preserve">Should you have any technical support requests or questions, please do not hesitate to always contact us through </w:t>
      </w:r>
      <w:hyperlink w:history="1" r:id="rId112">
        <w:r w:rsidRPr="003D52A5">
          <w:rPr>
            <w:rStyle w:val="Hyperlink"/>
            <w:lang w:val="en-GB"/>
          </w:rPr>
          <w:t>globalsupport@protasoftware.com</w:t>
        </w:r>
      </w:hyperlink>
      <w:r w:rsidRPr="003D52A5">
        <w:rPr>
          <w:lang w:val="en-GB"/>
        </w:rPr>
        <w:t xml:space="preserve"> or </w:t>
      </w:r>
      <w:hyperlink w:history="1" r:id="rId113">
        <w:r w:rsidRPr="003D52A5">
          <w:rPr>
            <w:rStyle w:val="Hyperlink"/>
            <w:lang w:val="en-GB"/>
          </w:rPr>
          <w:t>asiasupport@protasoftware.com</w:t>
        </w:r>
      </w:hyperlink>
      <w:r w:rsidRPr="003D52A5">
        <w:rPr>
          <w:lang w:val="en-GB"/>
        </w:rPr>
        <w:t xml:space="preserve">  (Asia Pacific)</w:t>
      </w:r>
    </w:p>
    <w:p w:rsidRPr="003D52A5" w:rsidR="00FE5D30" w:rsidP="00FE5D30" w:rsidRDefault="00FE5D30" w14:paraId="0736DEB9" w14:textId="77777777">
      <w:pPr>
        <w:rPr>
          <w:lang w:val="en-GB"/>
        </w:rPr>
      </w:pPr>
      <w:r w:rsidRPr="003D52A5">
        <w:rPr>
          <w:lang w:val="en-GB"/>
        </w:rPr>
        <w:t xml:space="preserve">Our dedicated online support </w:t>
      </w:r>
      <w:proofErr w:type="spellStart"/>
      <w:r w:rsidRPr="003D52A5">
        <w:rPr>
          <w:lang w:val="en-GB"/>
        </w:rPr>
        <w:t>center</w:t>
      </w:r>
      <w:proofErr w:type="spellEnd"/>
      <w:r w:rsidRPr="003D52A5">
        <w:rPr>
          <w:lang w:val="en-GB"/>
        </w:rPr>
        <w:t xml:space="preserve"> is available to help you get the most out of Prota’s technology solutions with our responsive technical support team. </w:t>
      </w:r>
    </w:p>
    <w:p w:rsidRPr="003D52A5" w:rsidR="00FE5D30" w:rsidP="00FE5D30" w:rsidRDefault="00FE5D30" w14:paraId="5F0B1BE6" w14:textId="77777777">
      <w:pPr>
        <w:rPr>
          <w:rFonts w:ascii="HelveticaNeue" w:hAnsi="HelveticaNeue" w:cs="HelveticaNeue"/>
          <w:color w:val="000000"/>
          <w:sz w:val="18"/>
          <w:szCs w:val="18"/>
          <w:lang w:val="en-GB"/>
        </w:rPr>
      </w:pPr>
      <w:r w:rsidRPr="003D52A5">
        <w:rPr>
          <w:lang w:val="en-GB"/>
        </w:rPr>
        <w:t>The Prota Team</w:t>
      </w:r>
    </w:p>
    <w:p w:rsidRPr="003D52A5" w:rsidR="00FE5D30" w:rsidP="00FE5D30" w:rsidRDefault="00FE5D30" w14:paraId="483A2557" w14:textId="77777777">
      <w:pPr>
        <w:rPr>
          <w:lang w:val="en-GB"/>
        </w:rPr>
      </w:pPr>
      <w:r w:rsidRPr="003D52A5">
        <w:rPr>
          <w:noProof/>
          <w:lang w:val="en-GB"/>
        </w:rPr>
        <w:drawing>
          <wp:inline distT="0" distB="0" distL="0" distR="0" wp14:anchorId="79B74BD3" wp14:editId="07E4D9F6">
            <wp:extent cx="1276350" cy="1086691"/>
            <wp:effectExtent l="0" t="0" r="0" b="0"/>
            <wp:docPr id="1983031988" name="Picture 2" descr="A group of colorful logo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31988" name="Picture 2" descr="A group of colorful logos&#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92804" cy="1100700"/>
                    </a:xfrm>
                    <a:prstGeom prst="rect">
                      <a:avLst/>
                    </a:prstGeom>
                    <a:noFill/>
                    <a:ln>
                      <a:noFill/>
                    </a:ln>
                  </pic:spPr>
                </pic:pic>
              </a:graphicData>
            </a:graphic>
          </wp:inline>
        </w:drawing>
      </w:r>
    </w:p>
    <w:p w:rsidRPr="003D52A5" w:rsidR="001A3818" w:rsidP="00FE5D30" w:rsidRDefault="001A3818" w14:paraId="396CA75C" w14:textId="05D953CB">
      <w:pPr>
        <w:rPr>
          <w:lang w:val="en-GB"/>
        </w:rPr>
      </w:pPr>
    </w:p>
    <w:sectPr w:rsidRPr="003D52A5" w:rsidR="001A3818" w:rsidSect="00F66650">
      <w:headerReference w:type="default" r:id="rId115"/>
      <w:footerReference w:type="default" r:id="rId116"/>
      <w:headerReference w:type="first" r:id="rId117"/>
      <w:footerReference w:type="first" r:id="rId118"/>
      <w:pgSz w:w="11906" w:h="16838" w:orient="portrait"/>
      <w:pgMar w:top="1701"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033746" w:rsidR="00E22378" w:rsidP="00740A38" w:rsidRDefault="00E22378" w14:paraId="55B045AC" w14:textId="77777777">
      <w:r w:rsidRPr="00033746">
        <w:separator/>
      </w:r>
    </w:p>
    <w:p w:rsidRPr="00033746" w:rsidR="00E22378" w:rsidP="00740A38" w:rsidRDefault="00E22378" w14:paraId="666DB837" w14:textId="77777777"/>
    <w:p w:rsidRPr="00033746" w:rsidR="00E22378" w:rsidP="00740A38" w:rsidRDefault="00E22378" w14:paraId="1A4102EE" w14:textId="77777777"/>
  </w:endnote>
  <w:endnote w:type="continuationSeparator" w:id="0">
    <w:p w:rsidRPr="00033746" w:rsidR="00E22378" w:rsidP="00740A38" w:rsidRDefault="00E22378" w14:paraId="43B05CE0" w14:textId="77777777">
      <w:r w:rsidRPr="00033746">
        <w:continuationSeparator/>
      </w:r>
    </w:p>
    <w:p w:rsidRPr="00033746" w:rsidR="00E22378" w:rsidP="00740A38" w:rsidRDefault="00E22378" w14:paraId="5FE7DE68" w14:textId="77777777"/>
    <w:p w:rsidRPr="00033746" w:rsidR="00E22378" w:rsidP="00740A38" w:rsidRDefault="00E22378" w14:paraId="5D4C1E3C" w14:textId="77777777"/>
  </w:endnote>
  <w:endnote w:type="continuationNotice" w:id="1">
    <w:p w:rsidRPr="00033746" w:rsidR="00E22378" w:rsidRDefault="00E22378" w14:paraId="08CA7B25"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roman"/>
    <w:pitch w:val="fixed"/>
    <w:sig w:usb0="00000001" w:usb1="08070000" w:usb2="00000010" w:usb3="00000000" w:csb0="00020000" w:csb1="00000000"/>
  </w:font>
  <w:font w:name="HelveticaNeue">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33746" w:rsidR="00117AC7" w:rsidP="00740A38" w:rsidRDefault="007E12B8" w14:paraId="3D45DE18" w14:textId="7716CDC0">
    <w:pPr>
      <w:pStyle w:val="Footer"/>
    </w:pPr>
    <w:r w:rsidRPr="00033746">
      <w:rPr>
        <w:noProof/>
      </w:rPr>
      <w:drawing>
        <wp:anchor distT="0" distB="0" distL="114300" distR="114300" simplePos="0" relativeHeight="251658242" behindDoc="0" locked="0" layoutInCell="1" allowOverlap="1" wp14:anchorId="40E047CB" wp14:editId="068F70A7">
          <wp:simplePos x="0" y="0"/>
          <wp:positionH relativeFrom="column">
            <wp:posOffset>1164590</wp:posOffset>
          </wp:positionH>
          <wp:positionV relativeFrom="paragraph">
            <wp:posOffset>182880</wp:posOffset>
          </wp:positionV>
          <wp:extent cx="3765941" cy="74820"/>
          <wp:effectExtent l="0" t="0" r="0" b="1905"/>
          <wp:wrapNone/>
          <wp:docPr id="780986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65941" cy="7482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33746" w:rsidR="00117AC7" w:rsidP="00740A38" w:rsidRDefault="005214D5" w14:paraId="3067BE8D" w14:textId="410A801D">
    <w:pPr>
      <w:pStyle w:val="Footer"/>
    </w:pPr>
    <w:r w:rsidRPr="00033746">
      <w:rPr>
        <w:noProof/>
        <w:lang w:eastAsia="tr-TR"/>
      </w:rPr>
      <mc:AlternateContent>
        <mc:Choice Requires="wps">
          <w:drawing>
            <wp:anchor distT="0" distB="0" distL="114300" distR="114300" simplePos="0" relativeHeight="251658241" behindDoc="0" locked="0" layoutInCell="1" allowOverlap="1" wp14:anchorId="59D66124" wp14:editId="6F3F7762">
              <wp:simplePos x="0" y="0"/>
              <wp:positionH relativeFrom="margin">
                <wp:posOffset>-635</wp:posOffset>
              </wp:positionH>
              <wp:positionV relativeFrom="paragraph">
                <wp:posOffset>-12065</wp:posOffset>
              </wp:positionV>
              <wp:extent cx="784225" cy="147955"/>
              <wp:effectExtent l="0" t="0" r="0" b="4445"/>
              <wp:wrapNone/>
              <wp:docPr id="62" name="Text Box 62"/>
              <wp:cNvGraphicFramePr/>
              <a:graphic xmlns:a="http://schemas.openxmlformats.org/drawingml/2006/main">
                <a:graphicData uri="http://schemas.microsoft.com/office/word/2010/wordprocessingShape">
                  <wps:wsp>
                    <wps:cNvSpPr txBox="1"/>
                    <wps:spPr>
                      <a:xfrm>
                        <a:off x="0" y="0"/>
                        <a:ext cx="784225" cy="147955"/>
                      </a:xfrm>
                      <a:prstGeom prst="rect">
                        <a:avLst/>
                      </a:prstGeom>
                      <a:solidFill>
                        <a:schemeClr val="lt1"/>
                      </a:solidFill>
                      <a:ln w="6350">
                        <a:noFill/>
                      </a:ln>
                    </wps:spPr>
                    <wps:txbx>
                      <w:txbxContent>
                        <w:p w:rsidRPr="00033746" w:rsidR="005214D5" w:rsidP="005214D5" w:rsidRDefault="005214D5" w14:paraId="09D2A88A" w14:textId="77777777">
                          <w:pPr>
                            <w:jc w:val="left"/>
                            <w:rPr>
                              <w:color w:val="767171" w:themeColor="background2" w:themeShade="80"/>
                              <w:sz w:val="16"/>
                            </w:rPr>
                          </w:pPr>
                          <w:r w:rsidRPr="00033746">
                            <w:rPr>
                              <w:color w:val="767171" w:themeColor="background2" w:themeShade="80"/>
                              <w:sz w:val="16"/>
                            </w:rPr>
                            <w:t>Publisher</w:t>
                          </w:r>
                        </w:p>
                        <w:p w:rsidRPr="00033746" w:rsidR="005214D5" w:rsidP="005214D5" w:rsidRDefault="005214D5" w14:paraId="7198718C" w14:textId="77777777">
                          <w:pPr>
                            <w:jc w:val="right"/>
                            <w:rPr>
                              <w:color w:val="767171" w:themeColor="background2" w:themeShade="8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59D66124">
              <v:stroke joinstyle="miter"/>
              <v:path gradientshapeok="t" o:connecttype="rect"/>
            </v:shapetype>
            <v:shape id="Text Box 62" style="position:absolute;left:0;text-align:left;margin-left:-.05pt;margin-top:-.95pt;width:61.75pt;height:11.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">
              <v:textbox inset="0,0,0,0">
                <w:txbxContent>
                  <w:p w:rsidRPr="00033746" w:rsidR="005214D5" w:rsidP="005214D5" w:rsidRDefault="005214D5" w14:paraId="09D2A88A" w14:textId="77777777">
                    <w:pPr>
                      <w:jc w:val="left"/>
                      <w:rPr>
                        <w:color w:val="767171" w:themeColor="background2" w:themeShade="80"/>
                        <w:sz w:val="16"/>
                      </w:rPr>
                    </w:pPr>
                    <w:r w:rsidRPr="00033746">
                      <w:rPr>
                        <w:color w:val="767171" w:themeColor="background2" w:themeShade="80"/>
                        <w:sz w:val="16"/>
                      </w:rPr>
                      <w:t>Publisher</w:t>
                    </w:r>
                  </w:p>
                  <w:p w:rsidRPr="00033746" w:rsidR="005214D5" w:rsidP="005214D5" w:rsidRDefault="005214D5" w14:paraId="7198718C" w14:textId="77777777">
                    <w:pPr>
                      <w:jc w:val="right"/>
                      <w:rPr>
                        <w:color w:val="767171" w:themeColor="background2" w:themeShade="80"/>
                        <w:sz w:val="16"/>
                      </w:rPr>
                    </w:pPr>
                  </w:p>
                </w:txbxContent>
              </v:textbox>
              <w10:wrap anchorx="margin"/>
            </v:shape>
          </w:pict>
        </mc:Fallback>
      </mc:AlternateContent>
    </w:r>
    <w:r w:rsidRPr="00033746">
      <w:rPr>
        <w:noProof/>
        <w:sz w:val="18"/>
      </w:rPr>
      <w:drawing>
        <wp:anchor distT="0" distB="0" distL="114300" distR="114300" simplePos="0" relativeHeight="251658240" behindDoc="0" locked="0" layoutInCell="1" allowOverlap="1" wp14:anchorId="46EB4634" wp14:editId="0DCF4D65">
          <wp:simplePos x="0" y="0"/>
          <wp:positionH relativeFrom="margin">
            <wp:posOffset>0</wp:posOffset>
          </wp:positionH>
          <wp:positionV relativeFrom="paragraph">
            <wp:posOffset>167945</wp:posOffset>
          </wp:positionV>
          <wp:extent cx="1741805" cy="237490"/>
          <wp:effectExtent l="0" t="0" r="0" b="0"/>
          <wp:wrapNone/>
          <wp:docPr id="288405907" name="Picture 1" descr="A black and grey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05907" name="Picture 1" descr="A black and grey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1805" cy="23749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033746" w:rsidR="00E22378" w:rsidP="00740A38" w:rsidRDefault="00E22378" w14:paraId="7C50021F" w14:textId="77777777">
      <w:r w:rsidRPr="00033746">
        <w:separator/>
      </w:r>
    </w:p>
    <w:p w:rsidRPr="00033746" w:rsidR="00E22378" w:rsidP="00740A38" w:rsidRDefault="00E22378" w14:paraId="246E61F0" w14:textId="77777777"/>
    <w:p w:rsidRPr="00033746" w:rsidR="00E22378" w:rsidP="00740A38" w:rsidRDefault="00E22378" w14:paraId="39B005A3" w14:textId="77777777"/>
  </w:footnote>
  <w:footnote w:type="continuationSeparator" w:id="0">
    <w:p w:rsidRPr="00033746" w:rsidR="00E22378" w:rsidP="00740A38" w:rsidRDefault="00E22378" w14:paraId="76D5679D" w14:textId="77777777">
      <w:r w:rsidRPr="00033746">
        <w:continuationSeparator/>
      </w:r>
    </w:p>
    <w:p w:rsidRPr="00033746" w:rsidR="00E22378" w:rsidP="00740A38" w:rsidRDefault="00E22378" w14:paraId="73F4E306" w14:textId="77777777"/>
    <w:p w:rsidRPr="00033746" w:rsidR="00E22378" w:rsidP="00740A38" w:rsidRDefault="00E22378" w14:paraId="14B65A17" w14:textId="77777777"/>
  </w:footnote>
  <w:footnote w:type="continuationNotice" w:id="1">
    <w:p w:rsidRPr="00033746" w:rsidR="00E22378" w:rsidRDefault="00E22378" w14:paraId="5DFBE580"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33746" w:rsidR="00117AC7" w:rsidP="00CA34F8" w:rsidRDefault="00935B09" w14:paraId="4CF89177" w14:textId="4E46AB95">
    <w:pPr>
      <w:pStyle w:val="Header"/>
      <w:jc w:val="right"/>
    </w:pPr>
    <w:r w:rsidRPr="00033746">
      <w:rPr>
        <w:noProof/>
        <w:sz w:val="18"/>
      </w:rPr>
      <w:drawing>
        <wp:anchor distT="0" distB="0" distL="114300" distR="114300" simplePos="0" relativeHeight="251658243" behindDoc="0" locked="0" layoutInCell="1" allowOverlap="1" wp14:anchorId="72E04362" wp14:editId="4A5304C3">
          <wp:simplePos x="0" y="0"/>
          <wp:positionH relativeFrom="margin">
            <wp:posOffset>0</wp:posOffset>
          </wp:positionH>
          <wp:positionV relativeFrom="paragraph">
            <wp:posOffset>-7950</wp:posOffset>
          </wp:positionV>
          <wp:extent cx="1743075" cy="236699"/>
          <wp:effectExtent l="0" t="0" r="0" b="0"/>
          <wp:wrapNone/>
          <wp:docPr id="2109060838" name="Picture 1" descr="A black and grey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60838" name="Picture 1" descr="A black and grey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075" cy="236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746" w:rsidR="002E3361">
      <w:rPr>
        <w:rFonts w:ascii="Wingdings" w:hAnsi="Wingdings" w:eastAsia="Wingdings" w:cs="Wingdings"/>
        <w:color w:val="892B2B"/>
      </w:rPr>
      <w:t></w:t>
    </w:r>
    <w:r w:rsidRPr="00033746" w:rsidR="002E3361">
      <w:t xml:space="preserve"> Page</w:t>
    </w:r>
    <w:r w:rsidRPr="00033746" w:rsidR="00117AC7">
      <w:t xml:space="preserve"> - </w:t>
    </w:r>
    <w:sdt>
      <w:sdtPr>
        <w:id w:val="-1467968647"/>
        <w:docPartObj>
          <w:docPartGallery w:val="Page Numbers (Top of Page)"/>
          <w:docPartUnique/>
        </w:docPartObj>
      </w:sdtPr>
      <w:sdtContent>
        <w:r w:rsidRPr="00033746" w:rsidR="00117AC7">
          <w:fldChar w:fldCharType="begin"/>
        </w:r>
        <w:r w:rsidRPr="00033746" w:rsidR="00117AC7">
          <w:instrText xml:space="preserve"> PAGE   \* MERGEFORMAT </w:instrText>
        </w:r>
        <w:r w:rsidRPr="00033746" w:rsidR="00117AC7">
          <w:fldChar w:fldCharType="separate"/>
        </w:r>
        <w:r w:rsidRPr="00033746" w:rsidR="00117AC7">
          <w:t>2</w:t>
        </w:r>
        <w:r w:rsidRPr="00033746" w:rsidR="00117AC7">
          <w:fldChar w:fldCharType="end"/>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496622DF" w:rsidTr="496622DF" w14:paraId="4E853799" w14:textId="77777777">
      <w:trPr>
        <w:trHeight w:val="300"/>
      </w:trPr>
      <w:tc>
        <w:tcPr>
          <w:tcW w:w="3020" w:type="dxa"/>
        </w:tcPr>
        <w:p w:rsidR="496622DF" w:rsidP="496622DF" w:rsidRDefault="496622DF" w14:paraId="64994D40" w14:textId="66AEE399">
          <w:pPr>
            <w:pStyle w:val="Header"/>
            <w:ind w:left="-115"/>
            <w:jc w:val="left"/>
          </w:pPr>
        </w:p>
      </w:tc>
      <w:tc>
        <w:tcPr>
          <w:tcW w:w="3020" w:type="dxa"/>
        </w:tcPr>
        <w:p w:rsidR="496622DF" w:rsidP="496622DF" w:rsidRDefault="496622DF" w14:paraId="35655B9F" w14:textId="3F2E872E">
          <w:pPr>
            <w:pStyle w:val="Header"/>
            <w:jc w:val="center"/>
          </w:pPr>
        </w:p>
      </w:tc>
      <w:tc>
        <w:tcPr>
          <w:tcW w:w="3020" w:type="dxa"/>
        </w:tcPr>
        <w:p w:rsidR="496622DF" w:rsidP="496622DF" w:rsidRDefault="496622DF" w14:paraId="2DAE9C60" w14:textId="289B5271">
          <w:pPr>
            <w:pStyle w:val="Header"/>
            <w:ind w:right="-115"/>
            <w:jc w:val="right"/>
          </w:pPr>
        </w:p>
      </w:tc>
    </w:tr>
  </w:tbl>
  <w:p w:rsidR="00721194" w:rsidRDefault="00721194" w14:paraId="794CFBAB" w14:textId="7AE9BE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7B0EB8"/>
    <w:multiLevelType w:val="hybridMultilevel"/>
    <w:tmpl w:val="B63A5A9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72B0782"/>
    <w:multiLevelType w:val="multilevel"/>
    <w:tmpl w:val="7FF695F2"/>
    <w:lvl w:ilvl="0">
      <w:start w:val="1"/>
      <w:numFmt w:val="bullet"/>
      <w:lvlText w:val=""/>
      <w:lvlJc w:val="left"/>
      <w:pPr>
        <w:tabs>
          <w:tab w:val="num" w:pos="720"/>
        </w:tabs>
        <w:ind w:left="720" w:hanging="360"/>
      </w:pPr>
      <w:rPr>
        <w:rFonts w:hint="default" w:ascii="Symbol" w:hAnsi="Symbol"/>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17BE0770"/>
    <w:multiLevelType w:val="hybridMultilevel"/>
    <w:tmpl w:val="018CA290"/>
    <w:lvl w:ilvl="0" w:tplc="041F0001">
      <w:start w:val="1"/>
      <w:numFmt w:val="bullet"/>
      <w:lvlText w:val=""/>
      <w:lvlJc w:val="left"/>
      <w:pPr>
        <w:ind w:left="720" w:hanging="360"/>
      </w:pPr>
      <w:rPr>
        <w:rFonts w:hint="default" w:ascii="Symbol" w:hAnsi="Symbol"/>
      </w:rPr>
    </w:lvl>
    <w:lvl w:ilvl="1" w:tplc="041F0003" w:tentative="1">
      <w:start w:val="1"/>
      <w:numFmt w:val="bullet"/>
      <w:lvlText w:val="o"/>
      <w:lvlJc w:val="left"/>
      <w:pPr>
        <w:ind w:left="1440" w:hanging="360"/>
      </w:pPr>
      <w:rPr>
        <w:rFonts w:hint="default" w:ascii="Courier New" w:hAnsi="Courier New" w:cs="Courier New"/>
      </w:rPr>
    </w:lvl>
    <w:lvl w:ilvl="2" w:tplc="041F0005" w:tentative="1">
      <w:start w:val="1"/>
      <w:numFmt w:val="bullet"/>
      <w:lvlText w:val=""/>
      <w:lvlJc w:val="left"/>
      <w:pPr>
        <w:ind w:left="2160" w:hanging="360"/>
      </w:pPr>
      <w:rPr>
        <w:rFonts w:hint="default" w:ascii="Wingdings" w:hAnsi="Wingdings"/>
      </w:rPr>
    </w:lvl>
    <w:lvl w:ilvl="3" w:tplc="041F0001" w:tentative="1">
      <w:start w:val="1"/>
      <w:numFmt w:val="bullet"/>
      <w:lvlText w:val=""/>
      <w:lvlJc w:val="left"/>
      <w:pPr>
        <w:ind w:left="2880" w:hanging="360"/>
      </w:pPr>
      <w:rPr>
        <w:rFonts w:hint="default" w:ascii="Symbol" w:hAnsi="Symbol"/>
      </w:rPr>
    </w:lvl>
    <w:lvl w:ilvl="4" w:tplc="041F0003" w:tentative="1">
      <w:start w:val="1"/>
      <w:numFmt w:val="bullet"/>
      <w:lvlText w:val="o"/>
      <w:lvlJc w:val="left"/>
      <w:pPr>
        <w:ind w:left="3600" w:hanging="360"/>
      </w:pPr>
      <w:rPr>
        <w:rFonts w:hint="default" w:ascii="Courier New" w:hAnsi="Courier New" w:cs="Courier New"/>
      </w:rPr>
    </w:lvl>
    <w:lvl w:ilvl="5" w:tplc="041F0005" w:tentative="1">
      <w:start w:val="1"/>
      <w:numFmt w:val="bullet"/>
      <w:lvlText w:val=""/>
      <w:lvlJc w:val="left"/>
      <w:pPr>
        <w:ind w:left="4320" w:hanging="360"/>
      </w:pPr>
      <w:rPr>
        <w:rFonts w:hint="default" w:ascii="Wingdings" w:hAnsi="Wingdings"/>
      </w:rPr>
    </w:lvl>
    <w:lvl w:ilvl="6" w:tplc="041F0001" w:tentative="1">
      <w:start w:val="1"/>
      <w:numFmt w:val="bullet"/>
      <w:lvlText w:val=""/>
      <w:lvlJc w:val="left"/>
      <w:pPr>
        <w:ind w:left="5040" w:hanging="360"/>
      </w:pPr>
      <w:rPr>
        <w:rFonts w:hint="default" w:ascii="Symbol" w:hAnsi="Symbol"/>
      </w:rPr>
    </w:lvl>
    <w:lvl w:ilvl="7" w:tplc="041F0003" w:tentative="1">
      <w:start w:val="1"/>
      <w:numFmt w:val="bullet"/>
      <w:lvlText w:val="o"/>
      <w:lvlJc w:val="left"/>
      <w:pPr>
        <w:ind w:left="5760" w:hanging="360"/>
      </w:pPr>
      <w:rPr>
        <w:rFonts w:hint="default" w:ascii="Courier New" w:hAnsi="Courier New" w:cs="Courier New"/>
      </w:rPr>
    </w:lvl>
    <w:lvl w:ilvl="8" w:tplc="041F0005" w:tentative="1">
      <w:start w:val="1"/>
      <w:numFmt w:val="bullet"/>
      <w:lvlText w:val=""/>
      <w:lvlJc w:val="left"/>
      <w:pPr>
        <w:ind w:left="6480" w:hanging="360"/>
      </w:pPr>
      <w:rPr>
        <w:rFonts w:hint="default" w:ascii="Wingdings" w:hAnsi="Wingdings"/>
      </w:rPr>
    </w:lvl>
  </w:abstractNum>
  <w:abstractNum w:abstractNumId="3" w15:restartNumberingAfterBreak="0">
    <w:nsid w:val="20C90879"/>
    <w:multiLevelType w:val="hybridMultilevel"/>
    <w:tmpl w:val="77D82E3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AF77DC3"/>
    <w:multiLevelType w:val="multilevel"/>
    <w:tmpl w:val="D3FA9A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33F4452A"/>
    <w:multiLevelType w:val="hybridMultilevel"/>
    <w:tmpl w:val="90E4FC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D73C8DF"/>
    <w:multiLevelType w:val="hybridMultilevel"/>
    <w:tmpl w:val="489C14B8"/>
    <w:lvl w:ilvl="0" w:tplc="3222B9CC">
      <w:start w:val="1"/>
      <w:numFmt w:val="decimal"/>
      <w:lvlText w:val="%1-"/>
      <w:lvlJc w:val="left"/>
      <w:pPr>
        <w:ind w:left="720" w:hanging="360"/>
      </w:pPr>
    </w:lvl>
    <w:lvl w:ilvl="1" w:tplc="39107A76">
      <w:start w:val="1"/>
      <w:numFmt w:val="lowerLetter"/>
      <w:lvlText w:val="%2."/>
      <w:lvlJc w:val="left"/>
      <w:pPr>
        <w:ind w:left="1440" w:hanging="360"/>
      </w:pPr>
    </w:lvl>
    <w:lvl w:ilvl="2" w:tplc="80141EDC">
      <w:start w:val="1"/>
      <w:numFmt w:val="lowerRoman"/>
      <w:lvlText w:val="%3."/>
      <w:lvlJc w:val="right"/>
      <w:pPr>
        <w:ind w:left="2160" w:hanging="180"/>
      </w:pPr>
    </w:lvl>
    <w:lvl w:ilvl="3" w:tplc="273EFD60">
      <w:start w:val="1"/>
      <w:numFmt w:val="decimal"/>
      <w:lvlText w:val="%4."/>
      <w:lvlJc w:val="left"/>
      <w:pPr>
        <w:ind w:left="2880" w:hanging="360"/>
      </w:pPr>
    </w:lvl>
    <w:lvl w:ilvl="4" w:tplc="F13C1112">
      <w:start w:val="1"/>
      <w:numFmt w:val="lowerLetter"/>
      <w:lvlText w:val="%5."/>
      <w:lvlJc w:val="left"/>
      <w:pPr>
        <w:ind w:left="3600" w:hanging="360"/>
      </w:pPr>
    </w:lvl>
    <w:lvl w:ilvl="5" w:tplc="2B827368">
      <w:start w:val="1"/>
      <w:numFmt w:val="lowerRoman"/>
      <w:lvlText w:val="%6."/>
      <w:lvlJc w:val="right"/>
      <w:pPr>
        <w:ind w:left="4320" w:hanging="180"/>
      </w:pPr>
    </w:lvl>
    <w:lvl w:ilvl="6" w:tplc="CD665468">
      <w:start w:val="1"/>
      <w:numFmt w:val="decimal"/>
      <w:lvlText w:val="%7."/>
      <w:lvlJc w:val="left"/>
      <w:pPr>
        <w:ind w:left="5040" w:hanging="360"/>
      </w:pPr>
    </w:lvl>
    <w:lvl w:ilvl="7" w:tplc="7C94DD8A">
      <w:start w:val="1"/>
      <w:numFmt w:val="lowerLetter"/>
      <w:lvlText w:val="%8."/>
      <w:lvlJc w:val="left"/>
      <w:pPr>
        <w:ind w:left="5760" w:hanging="360"/>
      </w:pPr>
    </w:lvl>
    <w:lvl w:ilvl="8" w:tplc="8B525334">
      <w:start w:val="1"/>
      <w:numFmt w:val="lowerRoman"/>
      <w:lvlText w:val="%9."/>
      <w:lvlJc w:val="right"/>
      <w:pPr>
        <w:ind w:left="6480" w:hanging="180"/>
      </w:pPr>
    </w:lvl>
  </w:abstractNum>
  <w:abstractNum w:abstractNumId="7" w15:restartNumberingAfterBreak="0">
    <w:nsid w:val="4AB9548C"/>
    <w:multiLevelType w:val="hybridMultilevel"/>
    <w:tmpl w:val="2892C35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665776CF"/>
    <w:multiLevelType w:val="multilevel"/>
    <w:tmpl w:val="719846C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72934FCC"/>
    <w:multiLevelType w:val="multilevel"/>
    <w:tmpl w:val="F4FC1B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72C53203"/>
    <w:multiLevelType w:val="hybridMultilevel"/>
    <w:tmpl w:val="ABD0B928"/>
    <w:lvl w:ilvl="0" w:tplc="43E4D908">
      <w:numFmt w:val="bullet"/>
      <w:lvlText w:val=""/>
      <w:lvlJc w:val="left"/>
      <w:pPr>
        <w:ind w:left="535" w:hanging="360"/>
      </w:pPr>
      <w:rPr>
        <w:rFonts w:hint="default" w:ascii="Symbol" w:hAnsi="Symbol" w:eastAsiaTheme="minorHAnsi" w:cstheme="majorHAnsi"/>
      </w:rPr>
    </w:lvl>
    <w:lvl w:ilvl="1" w:tplc="041F0003" w:tentative="1">
      <w:start w:val="1"/>
      <w:numFmt w:val="bullet"/>
      <w:lvlText w:val="o"/>
      <w:lvlJc w:val="left"/>
      <w:pPr>
        <w:ind w:left="1255" w:hanging="360"/>
      </w:pPr>
      <w:rPr>
        <w:rFonts w:hint="default" w:ascii="Courier New" w:hAnsi="Courier New" w:cs="Courier New"/>
      </w:rPr>
    </w:lvl>
    <w:lvl w:ilvl="2" w:tplc="041F0005" w:tentative="1">
      <w:start w:val="1"/>
      <w:numFmt w:val="bullet"/>
      <w:lvlText w:val=""/>
      <w:lvlJc w:val="left"/>
      <w:pPr>
        <w:ind w:left="1975" w:hanging="360"/>
      </w:pPr>
      <w:rPr>
        <w:rFonts w:hint="default" w:ascii="Wingdings" w:hAnsi="Wingdings"/>
      </w:rPr>
    </w:lvl>
    <w:lvl w:ilvl="3" w:tplc="041F0001" w:tentative="1">
      <w:start w:val="1"/>
      <w:numFmt w:val="bullet"/>
      <w:lvlText w:val=""/>
      <w:lvlJc w:val="left"/>
      <w:pPr>
        <w:ind w:left="2695" w:hanging="360"/>
      </w:pPr>
      <w:rPr>
        <w:rFonts w:hint="default" w:ascii="Symbol" w:hAnsi="Symbol"/>
      </w:rPr>
    </w:lvl>
    <w:lvl w:ilvl="4" w:tplc="041F0003" w:tentative="1">
      <w:start w:val="1"/>
      <w:numFmt w:val="bullet"/>
      <w:lvlText w:val="o"/>
      <w:lvlJc w:val="left"/>
      <w:pPr>
        <w:ind w:left="3415" w:hanging="360"/>
      </w:pPr>
      <w:rPr>
        <w:rFonts w:hint="default" w:ascii="Courier New" w:hAnsi="Courier New" w:cs="Courier New"/>
      </w:rPr>
    </w:lvl>
    <w:lvl w:ilvl="5" w:tplc="041F0005" w:tentative="1">
      <w:start w:val="1"/>
      <w:numFmt w:val="bullet"/>
      <w:lvlText w:val=""/>
      <w:lvlJc w:val="left"/>
      <w:pPr>
        <w:ind w:left="4135" w:hanging="360"/>
      </w:pPr>
      <w:rPr>
        <w:rFonts w:hint="default" w:ascii="Wingdings" w:hAnsi="Wingdings"/>
      </w:rPr>
    </w:lvl>
    <w:lvl w:ilvl="6" w:tplc="041F0001" w:tentative="1">
      <w:start w:val="1"/>
      <w:numFmt w:val="bullet"/>
      <w:lvlText w:val=""/>
      <w:lvlJc w:val="left"/>
      <w:pPr>
        <w:ind w:left="4855" w:hanging="360"/>
      </w:pPr>
      <w:rPr>
        <w:rFonts w:hint="default" w:ascii="Symbol" w:hAnsi="Symbol"/>
      </w:rPr>
    </w:lvl>
    <w:lvl w:ilvl="7" w:tplc="041F0003" w:tentative="1">
      <w:start w:val="1"/>
      <w:numFmt w:val="bullet"/>
      <w:lvlText w:val="o"/>
      <w:lvlJc w:val="left"/>
      <w:pPr>
        <w:ind w:left="5575" w:hanging="360"/>
      </w:pPr>
      <w:rPr>
        <w:rFonts w:hint="default" w:ascii="Courier New" w:hAnsi="Courier New" w:cs="Courier New"/>
      </w:rPr>
    </w:lvl>
    <w:lvl w:ilvl="8" w:tplc="041F0005" w:tentative="1">
      <w:start w:val="1"/>
      <w:numFmt w:val="bullet"/>
      <w:lvlText w:val=""/>
      <w:lvlJc w:val="left"/>
      <w:pPr>
        <w:ind w:left="6295" w:hanging="360"/>
      </w:pPr>
      <w:rPr>
        <w:rFonts w:hint="default" w:ascii="Wingdings" w:hAnsi="Wingdings"/>
      </w:rPr>
    </w:lvl>
  </w:abstractNum>
  <w:abstractNum w:abstractNumId="11" w15:restartNumberingAfterBreak="0">
    <w:nsid w:val="74A4131A"/>
    <w:multiLevelType w:val="hybridMultilevel"/>
    <w:tmpl w:val="90E4FC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45134278">
    <w:abstractNumId w:val="10"/>
  </w:num>
  <w:num w:numId="2" w16cid:durableId="1038890621">
    <w:abstractNumId w:val="0"/>
  </w:num>
  <w:num w:numId="3" w16cid:durableId="111172617">
    <w:abstractNumId w:val="2"/>
  </w:num>
  <w:num w:numId="4" w16cid:durableId="1527645261">
    <w:abstractNumId w:val="3"/>
  </w:num>
  <w:num w:numId="5" w16cid:durableId="561868455">
    <w:abstractNumId w:val="7"/>
  </w:num>
  <w:num w:numId="6" w16cid:durableId="2009824842">
    <w:abstractNumId w:val="11"/>
  </w:num>
  <w:num w:numId="7" w16cid:durableId="720058431">
    <w:abstractNumId w:val="5"/>
  </w:num>
  <w:num w:numId="8" w16cid:durableId="1683585693">
    <w:abstractNumId w:val="8"/>
  </w:num>
  <w:num w:numId="9" w16cid:durableId="2111507203">
    <w:abstractNumId w:val="4"/>
  </w:num>
  <w:num w:numId="10" w16cid:durableId="2035114518">
    <w:abstractNumId w:val="1"/>
  </w:num>
  <w:num w:numId="11" w16cid:durableId="1611281095">
    <w:abstractNumId w:val="1"/>
    <w:lvlOverride w:ilvl="1">
      <w:lvl w:ilvl="1">
        <w:numFmt w:val="bullet"/>
        <w:lvlText w:val="o"/>
        <w:lvlJc w:val="left"/>
        <w:pPr>
          <w:tabs>
            <w:tab w:val="num" w:pos="1440"/>
          </w:tabs>
          <w:ind w:left="1440" w:hanging="360"/>
        </w:pPr>
        <w:rPr>
          <w:rFonts w:hint="default" w:ascii="Courier New" w:hAnsi="Courier New"/>
          <w:sz w:val="20"/>
        </w:rPr>
      </w:lvl>
    </w:lvlOverride>
  </w:num>
  <w:num w:numId="12" w16cid:durableId="417530615">
    <w:abstractNumId w:val="9"/>
  </w:num>
  <w:num w:numId="13" w16cid:durableId="165802598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dirty"/>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LQ0NzCyMDG2MDM2NzZT0lEKTi0uzszPAykwN6kFACiTEQktAAAA"/>
  </w:docVars>
  <w:rsids>
    <w:rsidRoot w:val="00ED482E"/>
    <w:rsid w:val="00000936"/>
    <w:rsid w:val="00000955"/>
    <w:rsid w:val="00001169"/>
    <w:rsid w:val="000011CC"/>
    <w:rsid w:val="00001A11"/>
    <w:rsid w:val="00002231"/>
    <w:rsid w:val="00002596"/>
    <w:rsid w:val="00002786"/>
    <w:rsid w:val="00002A07"/>
    <w:rsid w:val="00002DA0"/>
    <w:rsid w:val="00002DB5"/>
    <w:rsid w:val="00002FA8"/>
    <w:rsid w:val="000037B1"/>
    <w:rsid w:val="00003A2C"/>
    <w:rsid w:val="00004751"/>
    <w:rsid w:val="000048FC"/>
    <w:rsid w:val="00004CFB"/>
    <w:rsid w:val="000050D3"/>
    <w:rsid w:val="00005621"/>
    <w:rsid w:val="0000598B"/>
    <w:rsid w:val="000068A1"/>
    <w:rsid w:val="00006E97"/>
    <w:rsid w:val="00007252"/>
    <w:rsid w:val="000079F8"/>
    <w:rsid w:val="00007B9C"/>
    <w:rsid w:val="00010E56"/>
    <w:rsid w:val="00010FCF"/>
    <w:rsid w:val="00011521"/>
    <w:rsid w:val="00011A39"/>
    <w:rsid w:val="000120D7"/>
    <w:rsid w:val="0001229D"/>
    <w:rsid w:val="0001232C"/>
    <w:rsid w:val="0001268E"/>
    <w:rsid w:val="00012D9C"/>
    <w:rsid w:val="00013834"/>
    <w:rsid w:val="00013B92"/>
    <w:rsid w:val="0001478C"/>
    <w:rsid w:val="000148DF"/>
    <w:rsid w:val="00014E88"/>
    <w:rsid w:val="000154E9"/>
    <w:rsid w:val="0001550D"/>
    <w:rsid w:val="00015870"/>
    <w:rsid w:val="00015F79"/>
    <w:rsid w:val="000165DF"/>
    <w:rsid w:val="000165F6"/>
    <w:rsid w:val="00016A4D"/>
    <w:rsid w:val="00016CC0"/>
    <w:rsid w:val="00017240"/>
    <w:rsid w:val="000174E4"/>
    <w:rsid w:val="0001768D"/>
    <w:rsid w:val="00017968"/>
    <w:rsid w:val="000179C2"/>
    <w:rsid w:val="00017C87"/>
    <w:rsid w:val="00020039"/>
    <w:rsid w:val="00020093"/>
    <w:rsid w:val="00020154"/>
    <w:rsid w:val="000205D3"/>
    <w:rsid w:val="000205EE"/>
    <w:rsid w:val="000208E5"/>
    <w:rsid w:val="00020A18"/>
    <w:rsid w:val="00021BFF"/>
    <w:rsid w:val="00021E95"/>
    <w:rsid w:val="000225EA"/>
    <w:rsid w:val="00022706"/>
    <w:rsid w:val="00022A25"/>
    <w:rsid w:val="00022C6C"/>
    <w:rsid w:val="00024154"/>
    <w:rsid w:val="00024323"/>
    <w:rsid w:val="000249DF"/>
    <w:rsid w:val="000250FB"/>
    <w:rsid w:val="00025209"/>
    <w:rsid w:val="0002545F"/>
    <w:rsid w:val="00025DFF"/>
    <w:rsid w:val="0002601C"/>
    <w:rsid w:val="00026191"/>
    <w:rsid w:val="000262A8"/>
    <w:rsid w:val="00026743"/>
    <w:rsid w:val="000273DD"/>
    <w:rsid w:val="0002755A"/>
    <w:rsid w:val="00027C6E"/>
    <w:rsid w:val="00027DD0"/>
    <w:rsid w:val="00030AFD"/>
    <w:rsid w:val="00030D79"/>
    <w:rsid w:val="00030FAA"/>
    <w:rsid w:val="000310EB"/>
    <w:rsid w:val="00031B2B"/>
    <w:rsid w:val="00031DCF"/>
    <w:rsid w:val="00032299"/>
    <w:rsid w:val="00032506"/>
    <w:rsid w:val="000327E8"/>
    <w:rsid w:val="00032BB8"/>
    <w:rsid w:val="00033746"/>
    <w:rsid w:val="00033BB2"/>
    <w:rsid w:val="00033D4C"/>
    <w:rsid w:val="0003494B"/>
    <w:rsid w:val="00034973"/>
    <w:rsid w:val="00034DB7"/>
    <w:rsid w:val="0003528C"/>
    <w:rsid w:val="00035CF5"/>
    <w:rsid w:val="00035D05"/>
    <w:rsid w:val="0003616E"/>
    <w:rsid w:val="00036684"/>
    <w:rsid w:val="00036BA8"/>
    <w:rsid w:val="00036D2D"/>
    <w:rsid w:val="00036DEE"/>
    <w:rsid w:val="00037091"/>
    <w:rsid w:val="000370FF"/>
    <w:rsid w:val="000371CD"/>
    <w:rsid w:val="00037AEB"/>
    <w:rsid w:val="00037F94"/>
    <w:rsid w:val="000403F1"/>
    <w:rsid w:val="0004085B"/>
    <w:rsid w:val="00040FC3"/>
    <w:rsid w:val="000415FE"/>
    <w:rsid w:val="0004173C"/>
    <w:rsid w:val="00041D7A"/>
    <w:rsid w:val="00041D89"/>
    <w:rsid w:val="00041DE9"/>
    <w:rsid w:val="00041DEB"/>
    <w:rsid w:val="00042066"/>
    <w:rsid w:val="000425CB"/>
    <w:rsid w:val="00042ABA"/>
    <w:rsid w:val="0004306A"/>
    <w:rsid w:val="0004358D"/>
    <w:rsid w:val="00043840"/>
    <w:rsid w:val="00043B02"/>
    <w:rsid w:val="00044099"/>
    <w:rsid w:val="00044423"/>
    <w:rsid w:val="000450F0"/>
    <w:rsid w:val="000452F7"/>
    <w:rsid w:val="0004534A"/>
    <w:rsid w:val="000453D2"/>
    <w:rsid w:val="00045BC7"/>
    <w:rsid w:val="00045FDC"/>
    <w:rsid w:val="0004638C"/>
    <w:rsid w:val="00046812"/>
    <w:rsid w:val="000470FC"/>
    <w:rsid w:val="0004742E"/>
    <w:rsid w:val="00047476"/>
    <w:rsid w:val="000479D1"/>
    <w:rsid w:val="00047A4B"/>
    <w:rsid w:val="00047B5D"/>
    <w:rsid w:val="00047CE3"/>
    <w:rsid w:val="000507C3"/>
    <w:rsid w:val="00051689"/>
    <w:rsid w:val="00052C0C"/>
    <w:rsid w:val="00052C32"/>
    <w:rsid w:val="0005316B"/>
    <w:rsid w:val="0005318D"/>
    <w:rsid w:val="0005359D"/>
    <w:rsid w:val="00053F6E"/>
    <w:rsid w:val="00054C48"/>
    <w:rsid w:val="00054E78"/>
    <w:rsid w:val="00054F01"/>
    <w:rsid w:val="00055684"/>
    <w:rsid w:val="00055D4F"/>
    <w:rsid w:val="00055EB1"/>
    <w:rsid w:val="00055F67"/>
    <w:rsid w:val="00056656"/>
    <w:rsid w:val="000567AB"/>
    <w:rsid w:val="00056BC9"/>
    <w:rsid w:val="00056FC6"/>
    <w:rsid w:val="0005799D"/>
    <w:rsid w:val="00057C33"/>
    <w:rsid w:val="00057FED"/>
    <w:rsid w:val="000605DD"/>
    <w:rsid w:val="00060C04"/>
    <w:rsid w:val="00061781"/>
    <w:rsid w:val="00061F76"/>
    <w:rsid w:val="000629BE"/>
    <w:rsid w:val="00062BC6"/>
    <w:rsid w:val="000638BB"/>
    <w:rsid w:val="00063B86"/>
    <w:rsid w:val="000654CE"/>
    <w:rsid w:val="0006553A"/>
    <w:rsid w:val="0006563C"/>
    <w:rsid w:val="000656F2"/>
    <w:rsid w:val="00065D84"/>
    <w:rsid w:val="00066220"/>
    <w:rsid w:val="000663B6"/>
    <w:rsid w:val="00066530"/>
    <w:rsid w:val="000665C9"/>
    <w:rsid w:val="00066F2F"/>
    <w:rsid w:val="0006705B"/>
    <w:rsid w:val="0006706C"/>
    <w:rsid w:val="00067171"/>
    <w:rsid w:val="00067447"/>
    <w:rsid w:val="000674C3"/>
    <w:rsid w:val="00067501"/>
    <w:rsid w:val="00067842"/>
    <w:rsid w:val="00067BF6"/>
    <w:rsid w:val="00070452"/>
    <w:rsid w:val="0007084C"/>
    <w:rsid w:val="000709B3"/>
    <w:rsid w:val="00070A94"/>
    <w:rsid w:val="00071454"/>
    <w:rsid w:val="000715D6"/>
    <w:rsid w:val="00071873"/>
    <w:rsid w:val="0007197A"/>
    <w:rsid w:val="000723B7"/>
    <w:rsid w:val="00072CE5"/>
    <w:rsid w:val="00073241"/>
    <w:rsid w:val="00073975"/>
    <w:rsid w:val="000751CE"/>
    <w:rsid w:val="000751D2"/>
    <w:rsid w:val="0007548A"/>
    <w:rsid w:val="00076CDC"/>
    <w:rsid w:val="00077B35"/>
    <w:rsid w:val="00077BB6"/>
    <w:rsid w:val="000803D1"/>
    <w:rsid w:val="00080457"/>
    <w:rsid w:val="000806DA"/>
    <w:rsid w:val="000809AE"/>
    <w:rsid w:val="000814E9"/>
    <w:rsid w:val="000819EC"/>
    <w:rsid w:val="00081A42"/>
    <w:rsid w:val="00081C99"/>
    <w:rsid w:val="00081DD1"/>
    <w:rsid w:val="00082011"/>
    <w:rsid w:val="000821A1"/>
    <w:rsid w:val="000833C9"/>
    <w:rsid w:val="000834BA"/>
    <w:rsid w:val="00083C5B"/>
    <w:rsid w:val="0008433C"/>
    <w:rsid w:val="00084CEE"/>
    <w:rsid w:val="00084DDE"/>
    <w:rsid w:val="00085073"/>
    <w:rsid w:val="000851BA"/>
    <w:rsid w:val="00085358"/>
    <w:rsid w:val="000856B5"/>
    <w:rsid w:val="00085F0C"/>
    <w:rsid w:val="00086F5C"/>
    <w:rsid w:val="000871F7"/>
    <w:rsid w:val="000872D4"/>
    <w:rsid w:val="000876B2"/>
    <w:rsid w:val="00087761"/>
    <w:rsid w:val="000877C4"/>
    <w:rsid w:val="0009013B"/>
    <w:rsid w:val="00090418"/>
    <w:rsid w:val="00090460"/>
    <w:rsid w:val="0009050B"/>
    <w:rsid w:val="0009054E"/>
    <w:rsid w:val="00090DB4"/>
    <w:rsid w:val="00090F63"/>
    <w:rsid w:val="00091619"/>
    <w:rsid w:val="00091B84"/>
    <w:rsid w:val="000925AC"/>
    <w:rsid w:val="000930BD"/>
    <w:rsid w:val="000934E9"/>
    <w:rsid w:val="00093F31"/>
    <w:rsid w:val="000940C5"/>
    <w:rsid w:val="00094636"/>
    <w:rsid w:val="00094CA5"/>
    <w:rsid w:val="0009503A"/>
    <w:rsid w:val="0009538B"/>
    <w:rsid w:val="00095472"/>
    <w:rsid w:val="000958A4"/>
    <w:rsid w:val="00095F0F"/>
    <w:rsid w:val="000962C1"/>
    <w:rsid w:val="00096A3B"/>
    <w:rsid w:val="00096A61"/>
    <w:rsid w:val="00096FEA"/>
    <w:rsid w:val="00097612"/>
    <w:rsid w:val="00097E9A"/>
    <w:rsid w:val="000A0193"/>
    <w:rsid w:val="000A06D9"/>
    <w:rsid w:val="000A07CF"/>
    <w:rsid w:val="000A0AD0"/>
    <w:rsid w:val="000A0BD6"/>
    <w:rsid w:val="000A0D0E"/>
    <w:rsid w:val="000A186C"/>
    <w:rsid w:val="000A22CE"/>
    <w:rsid w:val="000A2A6D"/>
    <w:rsid w:val="000A2AEF"/>
    <w:rsid w:val="000A309B"/>
    <w:rsid w:val="000A30F6"/>
    <w:rsid w:val="000A3443"/>
    <w:rsid w:val="000A3A12"/>
    <w:rsid w:val="000A4A48"/>
    <w:rsid w:val="000A4AB6"/>
    <w:rsid w:val="000A5807"/>
    <w:rsid w:val="000A5B45"/>
    <w:rsid w:val="000A5CA8"/>
    <w:rsid w:val="000A63D3"/>
    <w:rsid w:val="000A660B"/>
    <w:rsid w:val="000A69B1"/>
    <w:rsid w:val="000A73B5"/>
    <w:rsid w:val="000A76D3"/>
    <w:rsid w:val="000A786D"/>
    <w:rsid w:val="000A7DE0"/>
    <w:rsid w:val="000A7F5D"/>
    <w:rsid w:val="000B03A3"/>
    <w:rsid w:val="000B03C7"/>
    <w:rsid w:val="000B04B5"/>
    <w:rsid w:val="000B0950"/>
    <w:rsid w:val="000B18AE"/>
    <w:rsid w:val="000B1BBB"/>
    <w:rsid w:val="000B24B4"/>
    <w:rsid w:val="000B273C"/>
    <w:rsid w:val="000B3B0C"/>
    <w:rsid w:val="000B3D70"/>
    <w:rsid w:val="000B410A"/>
    <w:rsid w:val="000B413F"/>
    <w:rsid w:val="000B4910"/>
    <w:rsid w:val="000B4CE3"/>
    <w:rsid w:val="000B5852"/>
    <w:rsid w:val="000B59DE"/>
    <w:rsid w:val="000B5B15"/>
    <w:rsid w:val="000B609E"/>
    <w:rsid w:val="000B7486"/>
    <w:rsid w:val="000B7D91"/>
    <w:rsid w:val="000B7FD1"/>
    <w:rsid w:val="000C0742"/>
    <w:rsid w:val="000C0906"/>
    <w:rsid w:val="000C0AA5"/>
    <w:rsid w:val="000C114E"/>
    <w:rsid w:val="000C1393"/>
    <w:rsid w:val="000C212C"/>
    <w:rsid w:val="000C25A2"/>
    <w:rsid w:val="000C2E8B"/>
    <w:rsid w:val="000C322E"/>
    <w:rsid w:val="000C34C5"/>
    <w:rsid w:val="000C3970"/>
    <w:rsid w:val="000C40DD"/>
    <w:rsid w:val="000C480C"/>
    <w:rsid w:val="000C4BEE"/>
    <w:rsid w:val="000C5573"/>
    <w:rsid w:val="000C57D8"/>
    <w:rsid w:val="000C585B"/>
    <w:rsid w:val="000C58A3"/>
    <w:rsid w:val="000C5B01"/>
    <w:rsid w:val="000C5E0A"/>
    <w:rsid w:val="000C5F48"/>
    <w:rsid w:val="000C6942"/>
    <w:rsid w:val="000C6D7B"/>
    <w:rsid w:val="000D00B7"/>
    <w:rsid w:val="000D0E7A"/>
    <w:rsid w:val="000D1072"/>
    <w:rsid w:val="000D1567"/>
    <w:rsid w:val="000D16A4"/>
    <w:rsid w:val="000D16DF"/>
    <w:rsid w:val="000D1D51"/>
    <w:rsid w:val="000D28E8"/>
    <w:rsid w:val="000D2999"/>
    <w:rsid w:val="000D2CDE"/>
    <w:rsid w:val="000D3C4A"/>
    <w:rsid w:val="000D3C4B"/>
    <w:rsid w:val="000D3CC8"/>
    <w:rsid w:val="000D3E33"/>
    <w:rsid w:val="000D3F42"/>
    <w:rsid w:val="000D4D30"/>
    <w:rsid w:val="000D4F35"/>
    <w:rsid w:val="000D5357"/>
    <w:rsid w:val="000D5791"/>
    <w:rsid w:val="000D5C10"/>
    <w:rsid w:val="000D5CB1"/>
    <w:rsid w:val="000D5F3D"/>
    <w:rsid w:val="000D68A2"/>
    <w:rsid w:val="000D6B7F"/>
    <w:rsid w:val="000D6C86"/>
    <w:rsid w:val="000D748C"/>
    <w:rsid w:val="000E001C"/>
    <w:rsid w:val="000E1B0B"/>
    <w:rsid w:val="000E1D4A"/>
    <w:rsid w:val="000E26BB"/>
    <w:rsid w:val="000E3DDB"/>
    <w:rsid w:val="000E5E7D"/>
    <w:rsid w:val="000E6076"/>
    <w:rsid w:val="000E6A8C"/>
    <w:rsid w:val="000E6B0B"/>
    <w:rsid w:val="000E7532"/>
    <w:rsid w:val="000E769B"/>
    <w:rsid w:val="000F0EC9"/>
    <w:rsid w:val="000F10C3"/>
    <w:rsid w:val="000F11AD"/>
    <w:rsid w:val="000F17C5"/>
    <w:rsid w:val="000F1D0A"/>
    <w:rsid w:val="000F1DC5"/>
    <w:rsid w:val="000F202E"/>
    <w:rsid w:val="000F20E1"/>
    <w:rsid w:val="000F2D15"/>
    <w:rsid w:val="000F2F7E"/>
    <w:rsid w:val="000F356A"/>
    <w:rsid w:val="000F3929"/>
    <w:rsid w:val="000F486D"/>
    <w:rsid w:val="000F4929"/>
    <w:rsid w:val="000F5238"/>
    <w:rsid w:val="000F5292"/>
    <w:rsid w:val="000F54C8"/>
    <w:rsid w:val="000F5BA9"/>
    <w:rsid w:val="000F5D38"/>
    <w:rsid w:val="000F5DA2"/>
    <w:rsid w:val="000F660D"/>
    <w:rsid w:val="000F6823"/>
    <w:rsid w:val="000F6949"/>
    <w:rsid w:val="000F6A48"/>
    <w:rsid w:val="000F743B"/>
    <w:rsid w:val="000F7509"/>
    <w:rsid w:val="000F7CFD"/>
    <w:rsid w:val="0010007A"/>
    <w:rsid w:val="001001DD"/>
    <w:rsid w:val="00100A90"/>
    <w:rsid w:val="00100AD8"/>
    <w:rsid w:val="001013BF"/>
    <w:rsid w:val="00101C91"/>
    <w:rsid w:val="00101D95"/>
    <w:rsid w:val="0010201B"/>
    <w:rsid w:val="001024B0"/>
    <w:rsid w:val="0010322A"/>
    <w:rsid w:val="00103319"/>
    <w:rsid w:val="001036AE"/>
    <w:rsid w:val="00103B1D"/>
    <w:rsid w:val="00104385"/>
    <w:rsid w:val="001045FE"/>
    <w:rsid w:val="0010477A"/>
    <w:rsid w:val="001048B7"/>
    <w:rsid w:val="00104A94"/>
    <w:rsid w:val="00104B69"/>
    <w:rsid w:val="00104EB6"/>
    <w:rsid w:val="00104EE1"/>
    <w:rsid w:val="0010535E"/>
    <w:rsid w:val="0010731C"/>
    <w:rsid w:val="00110192"/>
    <w:rsid w:val="0011027A"/>
    <w:rsid w:val="001103F2"/>
    <w:rsid w:val="00110449"/>
    <w:rsid w:val="001104D9"/>
    <w:rsid w:val="00110B70"/>
    <w:rsid w:val="00110C1A"/>
    <w:rsid w:val="001110A9"/>
    <w:rsid w:val="001119FE"/>
    <w:rsid w:val="00111F95"/>
    <w:rsid w:val="0011240E"/>
    <w:rsid w:val="0011249C"/>
    <w:rsid w:val="001126A6"/>
    <w:rsid w:val="001127A9"/>
    <w:rsid w:val="0011285E"/>
    <w:rsid w:val="00112A28"/>
    <w:rsid w:val="00112CB1"/>
    <w:rsid w:val="0011387B"/>
    <w:rsid w:val="0011390F"/>
    <w:rsid w:val="0011410B"/>
    <w:rsid w:val="00114189"/>
    <w:rsid w:val="001142C8"/>
    <w:rsid w:val="0011443B"/>
    <w:rsid w:val="001145C8"/>
    <w:rsid w:val="0011497D"/>
    <w:rsid w:val="0011498A"/>
    <w:rsid w:val="001150D3"/>
    <w:rsid w:val="00115537"/>
    <w:rsid w:val="001158C6"/>
    <w:rsid w:val="00115D8F"/>
    <w:rsid w:val="001162A5"/>
    <w:rsid w:val="0011700E"/>
    <w:rsid w:val="00117318"/>
    <w:rsid w:val="001174CB"/>
    <w:rsid w:val="00117630"/>
    <w:rsid w:val="00117780"/>
    <w:rsid w:val="00117AC7"/>
    <w:rsid w:val="00120AFC"/>
    <w:rsid w:val="00120CBD"/>
    <w:rsid w:val="00120E01"/>
    <w:rsid w:val="001210BB"/>
    <w:rsid w:val="00121216"/>
    <w:rsid w:val="00121293"/>
    <w:rsid w:val="001215FD"/>
    <w:rsid w:val="00121E08"/>
    <w:rsid w:val="001220FB"/>
    <w:rsid w:val="00122214"/>
    <w:rsid w:val="0012263A"/>
    <w:rsid w:val="001227C6"/>
    <w:rsid w:val="00122D02"/>
    <w:rsid w:val="00122F1B"/>
    <w:rsid w:val="00123435"/>
    <w:rsid w:val="00123935"/>
    <w:rsid w:val="00123F5D"/>
    <w:rsid w:val="00124628"/>
    <w:rsid w:val="001251FB"/>
    <w:rsid w:val="00125329"/>
    <w:rsid w:val="00125422"/>
    <w:rsid w:val="00125546"/>
    <w:rsid w:val="00126B00"/>
    <w:rsid w:val="00126B10"/>
    <w:rsid w:val="00126B39"/>
    <w:rsid w:val="00126CDE"/>
    <w:rsid w:val="00126E3A"/>
    <w:rsid w:val="00127027"/>
    <w:rsid w:val="0012703B"/>
    <w:rsid w:val="00127535"/>
    <w:rsid w:val="001279BF"/>
    <w:rsid w:val="00127CD0"/>
    <w:rsid w:val="001300D6"/>
    <w:rsid w:val="0013023D"/>
    <w:rsid w:val="0013042E"/>
    <w:rsid w:val="001305B5"/>
    <w:rsid w:val="00133A78"/>
    <w:rsid w:val="00133B4A"/>
    <w:rsid w:val="00135161"/>
    <w:rsid w:val="00135226"/>
    <w:rsid w:val="001352BF"/>
    <w:rsid w:val="00135BF4"/>
    <w:rsid w:val="00135C39"/>
    <w:rsid w:val="00135C4A"/>
    <w:rsid w:val="00135D2E"/>
    <w:rsid w:val="00135F67"/>
    <w:rsid w:val="0013626D"/>
    <w:rsid w:val="001363FE"/>
    <w:rsid w:val="0013666E"/>
    <w:rsid w:val="00136CA5"/>
    <w:rsid w:val="00137306"/>
    <w:rsid w:val="0013739F"/>
    <w:rsid w:val="001379D5"/>
    <w:rsid w:val="00137BE8"/>
    <w:rsid w:val="001406A1"/>
    <w:rsid w:val="001406B0"/>
    <w:rsid w:val="00140C33"/>
    <w:rsid w:val="00140C8B"/>
    <w:rsid w:val="00141138"/>
    <w:rsid w:val="001411EB"/>
    <w:rsid w:val="00141BA2"/>
    <w:rsid w:val="00141C87"/>
    <w:rsid w:val="00142125"/>
    <w:rsid w:val="00142939"/>
    <w:rsid w:val="00142BB1"/>
    <w:rsid w:val="001434AA"/>
    <w:rsid w:val="00143CCD"/>
    <w:rsid w:val="00143F3E"/>
    <w:rsid w:val="00144794"/>
    <w:rsid w:val="00144AD9"/>
    <w:rsid w:val="00144F8A"/>
    <w:rsid w:val="0014557B"/>
    <w:rsid w:val="00145ED3"/>
    <w:rsid w:val="00146689"/>
    <w:rsid w:val="001468A6"/>
    <w:rsid w:val="0014719C"/>
    <w:rsid w:val="001471CB"/>
    <w:rsid w:val="001473A2"/>
    <w:rsid w:val="00147571"/>
    <w:rsid w:val="00147689"/>
    <w:rsid w:val="00147BA3"/>
    <w:rsid w:val="00147EDE"/>
    <w:rsid w:val="00150178"/>
    <w:rsid w:val="00150273"/>
    <w:rsid w:val="0015050D"/>
    <w:rsid w:val="00150DCA"/>
    <w:rsid w:val="00151173"/>
    <w:rsid w:val="001513BB"/>
    <w:rsid w:val="00151C3D"/>
    <w:rsid w:val="00151D22"/>
    <w:rsid w:val="001525A9"/>
    <w:rsid w:val="0015296D"/>
    <w:rsid w:val="00152F97"/>
    <w:rsid w:val="0015311C"/>
    <w:rsid w:val="0015374F"/>
    <w:rsid w:val="00153FAB"/>
    <w:rsid w:val="00154226"/>
    <w:rsid w:val="00154A27"/>
    <w:rsid w:val="00154C48"/>
    <w:rsid w:val="00154DAF"/>
    <w:rsid w:val="0015574C"/>
    <w:rsid w:val="00156A18"/>
    <w:rsid w:val="00156DA5"/>
    <w:rsid w:val="00157717"/>
    <w:rsid w:val="00157B21"/>
    <w:rsid w:val="00157E31"/>
    <w:rsid w:val="0016087D"/>
    <w:rsid w:val="00161569"/>
    <w:rsid w:val="0016191C"/>
    <w:rsid w:val="00161EE1"/>
    <w:rsid w:val="00162015"/>
    <w:rsid w:val="0016219B"/>
    <w:rsid w:val="001626F8"/>
    <w:rsid w:val="00162B59"/>
    <w:rsid w:val="00162D93"/>
    <w:rsid w:val="00162F72"/>
    <w:rsid w:val="001630B5"/>
    <w:rsid w:val="0016345F"/>
    <w:rsid w:val="00163509"/>
    <w:rsid w:val="001637B3"/>
    <w:rsid w:val="00163C98"/>
    <w:rsid w:val="00164275"/>
    <w:rsid w:val="001649E1"/>
    <w:rsid w:val="00164D9E"/>
    <w:rsid w:val="0016522B"/>
    <w:rsid w:val="00165548"/>
    <w:rsid w:val="0016598B"/>
    <w:rsid w:val="00165BCE"/>
    <w:rsid w:val="00165D92"/>
    <w:rsid w:val="00165ED8"/>
    <w:rsid w:val="00165FE8"/>
    <w:rsid w:val="001660DE"/>
    <w:rsid w:val="001667C0"/>
    <w:rsid w:val="00166F21"/>
    <w:rsid w:val="00166F88"/>
    <w:rsid w:val="001670DC"/>
    <w:rsid w:val="00167DD6"/>
    <w:rsid w:val="00167F32"/>
    <w:rsid w:val="00170822"/>
    <w:rsid w:val="00170EC1"/>
    <w:rsid w:val="00171F86"/>
    <w:rsid w:val="00172F1E"/>
    <w:rsid w:val="0017344E"/>
    <w:rsid w:val="001734B3"/>
    <w:rsid w:val="001734BA"/>
    <w:rsid w:val="00173DFA"/>
    <w:rsid w:val="00173EED"/>
    <w:rsid w:val="001740D5"/>
    <w:rsid w:val="001741DC"/>
    <w:rsid w:val="00174220"/>
    <w:rsid w:val="00174973"/>
    <w:rsid w:val="00174A3D"/>
    <w:rsid w:val="00175191"/>
    <w:rsid w:val="00175447"/>
    <w:rsid w:val="00175BA5"/>
    <w:rsid w:val="00175F7A"/>
    <w:rsid w:val="00176077"/>
    <w:rsid w:val="00176894"/>
    <w:rsid w:val="00176AE4"/>
    <w:rsid w:val="00176C6A"/>
    <w:rsid w:val="001770E4"/>
    <w:rsid w:val="00177A9B"/>
    <w:rsid w:val="001802DC"/>
    <w:rsid w:val="00180785"/>
    <w:rsid w:val="00180851"/>
    <w:rsid w:val="001808D0"/>
    <w:rsid w:val="00180CC4"/>
    <w:rsid w:val="00180EAD"/>
    <w:rsid w:val="001813C2"/>
    <w:rsid w:val="00181DE2"/>
    <w:rsid w:val="001821F3"/>
    <w:rsid w:val="00182216"/>
    <w:rsid w:val="00182E08"/>
    <w:rsid w:val="00183055"/>
    <w:rsid w:val="001832EF"/>
    <w:rsid w:val="00183333"/>
    <w:rsid w:val="00183572"/>
    <w:rsid w:val="00183C5C"/>
    <w:rsid w:val="00184BCB"/>
    <w:rsid w:val="00184E6C"/>
    <w:rsid w:val="0018514B"/>
    <w:rsid w:val="001852A8"/>
    <w:rsid w:val="001857CC"/>
    <w:rsid w:val="001866A8"/>
    <w:rsid w:val="00186BCF"/>
    <w:rsid w:val="001874CD"/>
    <w:rsid w:val="00187593"/>
    <w:rsid w:val="00190055"/>
    <w:rsid w:val="001903D8"/>
    <w:rsid w:val="00190865"/>
    <w:rsid w:val="00190A0C"/>
    <w:rsid w:val="0019101B"/>
    <w:rsid w:val="00191814"/>
    <w:rsid w:val="001921CC"/>
    <w:rsid w:val="001929E6"/>
    <w:rsid w:val="0019311C"/>
    <w:rsid w:val="001932CA"/>
    <w:rsid w:val="00193555"/>
    <w:rsid w:val="00193937"/>
    <w:rsid w:val="00195260"/>
    <w:rsid w:val="001952C5"/>
    <w:rsid w:val="001954BB"/>
    <w:rsid w:val="001960B5"/>
    <w:rsid w:val="00196456"/>
    <w:rsid w:val="00196781"/>
    <w:rsid w:val="001968B3"/>
    <w:rsid w:val="00196E6C"/>
    <w:rsid w:val="00197147"/>
    <w:rsid w:val="001977BE"/>
    <w:rsid w:val="001A0251"/>
    <w:rsid w:val="001A07AF"/>
    <w:rsid w:val="001A0B4E"/>
    <w:rsid w:val="001A0C25"/>
    <w:rsid w:val="001A0EDF"/>
    <w:rsid w:val="001A12EA"/>
    <w:rsid w:val="001A1F18"/>
    <w:rsid w:val="001A28D0"/>
    <w:rsid w:val="001A2D76"/>
    <w:rsid w:val="001A2DBC"/>
    <w:rsid w:val="001A37EC"/>
    <w:rsid w:val="001A3818"/>
    <w:rsid w:val="001A39C9"/>
    <w:rsid w:val="001A3E6F"/>
    <w:rsid w:val="001A44A8"/>
    <w:rsid w:val="001A4941"/>
    <w:rsid w:val="001A4994"/>
    <w:rsid w:val="001A4CD9"/>
    <w:rsid w:val="001A4F49"/>
    <w:rsid w:val="001A4F87"/>
    <w:rsid w:val="001A5050"/>
    <w:rsid w:val="001A5283"/>
    <w:rsid w:val="001A57E5"/>
    <w:rsid w:val="001A57F2"/>
    <w:rsid w:val="001A5844"/>
    <w:rsid w:val="001A5B93"/>
    <w:rsid w:val="001A5C09"/>
    <w:rsid w:val="001A5C12"/>
    <w:rsid w:val="001A638A"/>
    <w:rsid w:val="001A6ECF"/>
    <w:rsid w:val="001A7CE7"/>
    <w:rsid w:val="001B01CD"/>
    <w:rsid w:val="001B0434"/>
    <w:rsid w:val="001B04A3"/>
    <w:rsid w:val="001B079C"/>
    <w:rsid w:val="001B0B70"/>
    <w:rsid w:val="001B0BE1"/>
    <w:rsid w:val="001B187C"/>
    <w:rsid w:val="001B19E8"/>
    <w:rsid w:val="001B19F1"/>
    <w:rsid w:val="001B19FE"/>
    <w:rsid w:val="001B1B7E"/>
    <w:rsid w:val="001B1E7E"/>
    <w:rsid w:val="001B2188"/>
    <w:rsid w:val="001B2913"/>
    <w:rsid w:val="001B2FFE"/>
    <w:rsid w:val="001B316B"/>
    <w:rsid w:val="001B3622"/>
    <w:rsid w:val="001B3825"/>
    <w:rsid w:val="001B3E4B"/>
    <w:rsid w:val="001B3FF3"/>
    <w:rsid w:val="001B4224"/>
    <w:rsid w:val="001B42DB"/>
    <w:rsid w:val="001B4A3B"/>
    <w:rsid w:val="001B4C99"/>
    <w:rsid w:val="001B4D09"/>
    <w:rsid w:val="001B4DEA"/>
    <w:rsid w:val="001B4E03"/>
    <w:rsid w:val="001B521A"/>
    <w:rsid w:val="001B5492"/>
    <w:rsid w:val="001B54A9"/>
    <w:rsid w:val="001B57F2"/>
    <w:rsid w:val="001B5838"/>
    <w:rsid w:val="001B5B41"/>
    <w:rsid w:val="001B5C0D"/>
    <w:rsid w:val="001B5D71"/>
    <w:rsid w:val="001B5DFC"/>
    <w:rsid w:val="001B5E74"/>
    <w:rsid w:val="001B5F9F"/>
    <w:rsid w:val="001B60CB"/>
    <w:rsid w:val="001B63AE"/>
    <w:rsid w:val="001B6445"/>
    <w:rsid w:val="001B6631"/>
    <w:rsid w:val="001B773B"/>
    <w:rsid w:val="001B7D69"/>
    <w:rsid w:val="001C016F"/>
    <w:rsid w:val="001C02B0"/>
    <w:rsid w:val="001C086F"/>
    <w:rsid w:val="001C142D"/>
    <w:rsid w:val="001C16AC"/>
    <w:rsid w:val="001C180E"/>
    <w:rsid w:val="001C1E19"/>
    <w:rsid w:val="001C1E89"/>
    <w:rsid w:val="001C263B"/>
    <w:rsid w:val="001C3637"/>
    <w:rsid w:val="001C4018"/>
    <w:rsid w:val="001C40EC"/>
    <w:rsid w:val="001C4372"/>
    <w:rsid w:val="001C4496"/>
    <w:rsid w:val="001C4861"/>
    <w:rsid w:val="001C4919"/>
    <w:rsid w:val="001C4D8C"/>
    <w:rsid w:val="001C4E59"/>
    <w:rsid w:val="001C4EBF"/>
    <w:rsid w:val="001C4F4B"/>
    <w:rsid w:val="001C505E"/>
    <w:rsid w:val="001C57EF"/>
    <w:rsid w:val="001C5AFE"/>
    <w:rsid w:val="001C5B48"/>
    <w:rsid w:val="001C5D4D"/>
    <w:rsid w:val="001C5DB2"/>
    <w:rsid w:val="001C63C5"/>
    <w:rsid w:val="001C6AD6"/>
    <w:rsid w:val="001C6BA6"/>
    <w:rsid w:val="001C7387"/>
    <w:rsid w:val="001C73F1"/>
    <w:rsid w:val="001C73F2"/>
    <w:rsid w:val="001C758F"/>
    <w:rsid w:val="001C7D50"/>
    <w:rsid w:val="001C7F78"/>
    <w:rsid w:val="001D0865"/>
    <w:rsid w:val="001D0867"/>
    <w:rsid w:val="001D0AE0"/>
    <w:rsid w:val="001D0DD4"/>
    <w:rsid w:val="001D1159"/>
    <w:rsid w:val="001D22BC"/>
    <w:rsid w:val="001D2FFD"/>
    <w:rsid w:val="001D315B"/>
    <w:rsid w:val="001D379C"/>
    <w:rsid w:val="001D3A8F"/>
    <w:rsid w:val="001D3BC7"/>
    <w:rsid w:val="001D3C3B"/>
    <w:rsid w:val="001D3D31"/>
    <w:rsid w:val="001D3D82"/>
    <w:rsid w:val="001D4ABF"/>
    <w:rsid w:val="001D4BF2"/>
    <w:rsid w:val="001D4C08"/>
    <w:rsid w:val="001D4D50"/>
    <w:rsid w:val="001D4F9D"/>
    <w:rsid w:val="001D5BAF"/>
    <w:rsid w:val="001D5E09"/>
    <w:rsid w:val="001D664C"/>
    <w:rsid w:val="001D6C3A"/>
    <w:rsid w:val="001D7EDA"/>
    <w:rsid w:val="001E0640"/>
    <w:rsid w:val="001E06DB"/>
    <w:rsid w:val="001E07E3"/>
    <w:rsid w:val="001E1367"/>
    <w:rsid w:val="001E1617"/>
    <w:rsid w:val="001E19BD"/>
    <w:rsid w:val="001E1BC0"/>
    <w:rsid w:val="001E2306"/>
    <w:rsid w:val="001E2B34"/>
    <w:rsid w:val="001E2CDD"/>
    <w:rsid w:val="001E3499"/>
    <w:rsid w:val="001E3806"/>
    <w:rsid w:val="001E3D40"/>
    <w:rsid w:val="001E4F27"/>
    <w:rsid w:val="001E600A"/>
    <w:rsid w:val="001E6CDE"/>
    <w:rsid w:val="001E6F03"/>
    <w:rsid w:val="001E6F91"/>
    <w:rsid w:val="001E725D"/>
    <w:rsid w:val="001E731F"/>
    <w:rsid w:val="001E7600"/>
    <w:rsid w:val="001E76CD"/>
    <w:rsid w:val="001E7B28"/>
    <w:rsid w:val="001E7C21"/>
    <w:rsid w:val="001E7CE1"/>
    <w:rsid w:val="001E7EF0"/>
    <w:rsid w:val="001F0535"/>
    <w:rsid w:val="001F0574"/>
    <w:rsid w:val="001F1A49"/>
    <w:rsid w:val="001F1D4A"/>
    <w:rsid w:val="001F32EC"/>
    <w:rsid w:val="001F397A"/>
    <w:rsid w:val="001F3B85"/>
    <w:rsid w:val="001F3C32"/>
    <w:rsid w:val="001F3E49"/>
    <w:rsid w:val="001F496A"/>
    <w:rsid w:val="001F5061"/>
    <w:rsid w:val="001F5090"/>
    <w:rsid w:val="001F5FB6"/>
    <w:rsid w:val="001F6475"/>
    <w:rsid w:val="001F7497"/>
    <w:rsid w:val="00200C57"/>
    <w:rsid w:val="00200EEE"/>
    <w:rsid w:val="002010BE"/>
    <w:rsid w:val="002029B6"/>
    <w:rsid w:val="00202F1D"/>
    <w:rsid w:val="002038F1"/>
    <w:rsid w:val="00203EEF"/>
    <w:rsid w:val="00204265"/>
    <w:rsid w:val="00204E7D"/>
    <w:rsid w:val="00205A16"/>
    <w:rsid w:val="00205B55"/>
    <w:rsid w:val="00205D93"/>
    <w:rsid w:val="00206246"/>
    <w:rsid w:val="00207252"/>
    <w:rsid w:val="002076A2"/>
    <w:rsid w:val="002078C1"/>
    <w:rsid w:val="0020793D"/>
    <w:rsid w:val="00207983"/>
    <w:rsid w:val="002079BA"/>
    <w:rsid w:val="00207C24"/>
    <w:rsid w:val="002101F6"/>
    <w:rsid w:val="00210A22"/>
    <w:rsid w:val="00210A8B"/>
    <w:rsid w:val="00210CED"/>
    <w:rsid w:val="00210F8F"/>
    <w:rsid w:val="00210FE4"/>
    <w:rsid w:val="00210FEA"/>
    <w:rsid w:val="0021177F"/>
    <w:rsid w:val="00211BE7"/>
    <w:rsid w:val="00211FEC"/>
    <w:rsid w:val="00212722"/>
    <w:rsid w:val="00212F80"/>
    <w:rsid w:val="00212F93"/>
    <w:rsid w:val="002131AF"/>
    <w:rsid w:val="00213297"/>
    <w:rsid w:val="0021336E"/>
    <w:rsid w:val="00213A31"/>
    <w:rsid w:val="00213B05"/>
    <w:rsid w:val="00213EB3"/>
    <w:rsid w:val="002149CB"/>
    <w:rsid w:val="00215576"/>
    <w:rsid w:val="002162C9"/>
    <w:rsid w:val="00216840"/>
    <w:rsid w:val="00216DD0"/>
    <w:rsid w:val="00216FEB"/>
    <w:rsid w:val="00217208"/>
    <w:rsid w:val="00220191"/>
    <w:rsid w:val="00220227"/>
    <w:rsid w:val="002202A0"/>
    <w:rsid w:val="00220B66"/>
    <w:rsid w:val="00220B8D"/>
    <w:rsid w:val="0022127F"/>
    <w:rsid w:val="00221322"/>
    <w:rsid w:val="0022175A"/>
    <w:rsid w:val="00221805"/>
    <w:rsid w:val="0022202F"/>
    <w:rsid w:val="00222719"/>
    <w:rsid w:val="0022293A"/>
    <w:rsid w:val="00222BD6"/>
    <w:rsid w:val="00223C3A"/>
    <w:rsid w:val="00223EA3"/>
    <w:rsid w:val="0022437B"/>
    <w:rsid w:val="00224882"/>
    <w:rsid w:val="00225CCD"/>
    <w:rsid w:val="00226179"/>
    <w:rsid w:val="002262B6"/>
    <w:rsid w:val="0022642B"/>
    <w:rsid w:val="002270BB"/>
    <w:rsid w:val="00230261"/>
    <w:rsid w:val="002304E6"/>
    <w:rsid w:val="0023054C"/>
    <w:rsid w:val="00230FA9"/>
    <w:rsid w:val="002317C2"/>
    <w:rsid w:val="002318EF"/>
    <w:rsid w:val="002323BF"/>
    <w:rsid w:val="002326F8"/>
    <w:rsid w:val="00232AD0"/>
    <w:rsid w:val="00232EC5"/>
    <w:rsid w:val="00233B04"/>
    <w:rsid w:val="00234214"/>
    <w:rsid w:val="002342EE"/>
    <w:rsid w:val="002344BF"/>
    <w:rsid w:val="0023486C"/>
    <w:rsid w:val="002349E1"/>
    <w:rsid w:val="00234A1C"/>
    <w:rsid w:val="00234BC4"/>
    <w:rsid w:val="00234C2F"/>
    <w:rsid w:val="00234D3D"/>
    <w:rsid w:val="00234F56"/>
    <w:rsid w:val="00234FC7"/>
    <w:rsid w:val="00235007"/>
    <w:rsid w:val="002355C7"/>
    <w:rsid w:val="002356A3"/>
    <w:rsid w:val="0023680B"/>
    <w:rsid w:val="002369D7"/>
    <w:rsid w:val="00236CFD"/>
    <w:rsid w:val="00236D36"/>
    <w:rsid w:val="00236F1A"/>
    <w:rsid w:val="00236F5A"/>
    <w:rsid w:val="0023702A"/>
    <w:rsid w:val="00237A6D"/>
    <w:rsid w:val="00237FE5"/>
    <w:rsid w:val="00240327"/>
    <w:rsid w:val="00240B0C"/>
    <w:rsid w:val="00240E8E"/>
    <w:rsid w:val="00240EDC"/>
    <w:rsid w:val="002421BF"/>
    <w:rsid w:val="00242344"/>
    <w:rsid w:val="00242416"/>
    <w:rsid w:val="00242B87"/>
    <w:rsid w:val="00243045"/>
    <w:rsid w:val="00243062"/>
    <w:rsid w:val="0024378C"/>
    <w:rsid w:val="002447F9"/>
    <w:rsid w:val="00244C68"/>
    <w:rsid w:val="00244CD5"/>
    <w:rsid w:val="0024588F"/>
    <w:rsid w:val="002462EA"/>
    <w:rsid w:val="002469E7"/>
    <w:rsid w:val="00246B05"/>
    <w:rsid w:val="00246BA4"/>
    <w:rsid w:val="00246D69"/>
    <w:rsid w:val="00246DD0"/>
    <w:rsid w:val="00246FCF"/>
    <w:rsid w:val="002470DF"/>
    <w:rsid w:val="0025090B"/>
    <w:rsid w:val="00250B0E"/>
    <w:rsid w:val="00250D77"/>
    <w:rsid w:val="00250DE0"/>
    <w:rsid w:val="00251AE2"/>
    <w:rsid w:val="00252200"/>
    <w:rsid w:val="002522DC"/>
    <w:rsid w:val="002534BD"/>
    <w:rsid w:val="00253AD9"/>
    <w:rsid w:val="002541DF"/>
    <w:rsid w:val="002546E6"/>
    <w:rsid w:val="00254B4D"/>
    <w:rsid w:val="002555A5"/>
    <w:rsid w:val="00255673"/>
    <w:rsid w:val="002556C5"/>
    <w:rsid w:val="00255972"/>
    <w:rsid w:val="00255A48"/>
    <w:rsid w:val="00255B96"/>
    <w:rsid w:val="002562DD"/>
    <w:rsid w:val="00256AC7"/>
    <w:rsid w:val="00257473"/>
    <w:rsid w:val="00257B73"/>
    <w:rsid w:val="0026011B"/>
    <w:rsid w:val="002601DB"/>
    <w:rsid w:val="0026024C"/>
    <w:rsid w:val="00261270"/>
    <w:rsid w:val="00261490"/>
    <w:rsid w:val="00262118"/>
    <w:rsid w:val="00262722"/>
    <w:rsid w:val="00262F82"/>
    <w:rsid w:val="00263740"/>
    <w:rsid w:val="0026416F"/>
    <w:rsid w:val="00264339"/>
    <w:rsid w:val="00264351"/>
    <w:rsid w:val="002647F8"/>
    <w:rsid w:val="00264E6A"/>
    <w:rsid w:val="00265852"/>
    <w:rsid w:val="002660D8"/>
    <w:rsid w:val="002670C9"/>
    <w:rsid w:val="00267ADF"/>
    <w:rsid w:val="00270ECD"/>
    <w:rsid w:val="0027108E"/>
    <w:rsid w:val="00271529"/>
    <w:rsid w:val="0027192B"/>
    <w:rsid w:val="0027247E"/>
    <w:rsid w:val="00273055"/>
    <w:rsid w:val="00273AE6"/>
    <w:rsid w:val="002745D5"/>
    <w:rsid w:val="00274995"/>
    <w:rsid w:val="00274ACC"/>
    <w:rsid w:val="00274DFA"/>
    <w:rsid w:val="0027542A"/>
    <w:rsid w:val="0027582E"/>
    <w:rsid w:val="0027589B"/>
    <w:rsid w:val="00276268"/>
    <w:rsid w:val="002763FE"/>
    <w:rsid w:val="002765C4"/>
    <w:rsid w:val="00276D79"/>
    <w:rsid w:val="00277006"/>
    <w:rsid w:val="00277279"/>
    <w:rsid w:val="002773DE"/>
    <w:rsid w:val="00277AAD"/>
    <w:rsid w:val="0028012C"/>
    <w:rsid w:val="002807A2"/>
    <w:rsid w:val="00280CFD"/>
    <w:rsid w:val="00280E0A"/>
    <w:rsid w:val="00281099"/>
    <w:rsid w:val="00281136"/>
    <w:rsid w:val="0028136D"/>
    <w:rsid w:val="002816A2"/>
    <w:rsid w:val="00281B37"/>
    <w:rsid w:val="0028314D"/>
    <w:rsid w:val="002835F4"/>
    <w:rsid w:val="0028360B"/>
    <w:rsid w:val="002836F3"/>
    <w:rsid w:val="0028373A"/>
    <w:rsid w:val="00283D75"/>
    <w:rsid w:val="00284001"/>
    <w:rsid w:val="002840C3"/>
    <w:rsid w:val="00284695"/>
    <w:rsid w:val="002847C3"/>
    <w:rsid w:val="00284F5A"/>
    <w:rsid w:val="00285809"/>
    <w:rsid w:val="00285912"/>
    <w:rsid w:val="00285F7E"/>
    <w:rsid w:val="00286917"/>
    <w:rsid w:val="00286DC0"/>
    <w:rsid w:val="002870E6"/>
    <w:rsid w:val="00287935"/>
    <w:rsid w:val="00287A43"/>
    <w:rsid w:val="002909EC"/>
    <w:rsid w:val="00290CDA"/>
    <w:rsid w:val="0029188F"/>
    <w:rsid w:val="002919C2"/>
    <w:rsid w:val="00292772"/>
    <w:rsid w:val="00292CBC"/>
    <w:rsid w:val="002930CB"/>
    <w:rsid w:val="0029327F"/>
    <w:rsid w:val="00293A39"/>
    <w:rsid w:val="00293D13"/>
    <w:rsid w:val="00293EDE"/>
    <w:rsid w:val="00294018"/>
    <w:rsid w:val="00294444"/>
    <w:rsid w:val="002951F3"/>
    <w:rsid w:val="002952B8"/>
    <w:rsid w:val="00297618"/>
    <w:rsid w:val="00297847"/>
    <w:rsid w:val="002A0CF5"/>
    <w:rsid w:val="002A11C6"/>
    <w:rsid w:val="002A1403"/>
    <w:rsid w:val="002A16CB"/>
    <w:rsid w:val="002A1778"/>
    <w:rsid w:val="002A22B2"/>
    <w:rsid w:val="002A288A"/>
    <w:rsid w:val="002A30C6"/>
    <w:rsid w:val="002A394C"/>
    <w:rsid w:val="002A3B10"/>
    <w:rsid w:val="002A3D47"/>
    <w:rsid w:val="002A50E1"/>
    <w:rsid w:val="002A5703"/>
    <w:rsid w:val="002A6367"/>
    <w:rsid w:val="002A6C39"/>
    <w:rsid w:val="002A6F64"/>
    <w:rsid w:val="002A7933"/>
    <w:rsid w:val="002A7FBC"/>
    <w:rsid w:val="002B024B"/>
    <w:rsid w:val="002B0B0B"/>
    <w:rsid w:val="002B0D87"/>
    <w:rsid w:val="002B1EF9"/>
    <w:rsid w:val="002B270B"/>
    <w:rsid w:val="002B28EA"/>
    <w:rsid w:val="002B2B62"/>
    <w:rsid w:val="002B2E39"/>
    <w:rsid w:val="002B31F1"/>
    <w:rsid w:val="002B3547"/>
    <w:rsid w:val="002B3742"/>
    <w:rsid w:val="002B3827"/>
    <w:rsid w:val="002B3C57"/>
    <w:rsid w:val="002B45B6"/>
    <w:rsid w:val="002B45DB"/>
    <w:rsid w:val="002B5184"/>
    <w:rsid w:val="002B5C82"/>
    <w:rsid w:val="002B6445"/>
    <w:rsid w:val="002B6B99"/>
    <w:rsid w:val="002B768D"/>
    <w:rsid w:val="002B7EC7"/>
    <w:rsid w:val="002C00C4"/>
    <w:rsid w:val="002C0795"/>
    <w:rsid w:val="002C0EE9"/>
    <w:rsid w:val="002C1050"/>
    <w:rsid w:val="002C1B98"/>
    <w:rsid w:val="002C2002"/>
    <w:rsid w:val="002C2252"/>
    <w:rsid w:val="002C2460"/>
    <w:rsid w:val="002C24AE"/>
    <w:rsid w:val="002C2730"/>
    <w:rsid w:val="002C288C"/>
    <w:rsid w:val="002C29F0"/>
    <w:rsid w:val="002C2A7D"/>
    <w:rsid w:val="002C3033"/>
    <w:rsid w:val="002C3D31"/>
    <w:rsid w:val="002C4268"/>
    <w:rsid w:val="002C44FE"/>
    <w:rsid w:val="002C52C8"/>
    <w:rsid w:val="002C5521"/>
    <w:rsid w:val="002C58F5"/>
    <w:rsid w:val="002C5ACE"/>
    <w:rsid w:val="002C5B63"/>
    <w:rsid w:val="002C5DB8"/>
    <w:rsid w:val="002C5F3D"/>
    <w:rsid w:val="002C67A0"/>
    <w:rsid w:val="002C71CE"/>
    <w:rsid w:val="002C7423"/>
    <w:rsid w:val="002C7A3C"/>
    <w:rsid w:val="002D00AA"/>
    <w:rsid w:val="002D00DE"/>
    <w:rsid w:val="002D062D"/>
    <w:rsid w:val="002D098F"/>
    <w:rsid w:val="002D0DB7"/>
    <w:rsid w:val="002D1473"/>
    <w:rsid w:val="002D28A6"/>
    <w:rsid w:val="002D2CB0"/>
    <w:rsid w:val="002D2E39"/>
    <w:rsid w:val="002D3651"/>
    <w:rsid w:val="002D3EE4"/>
    <w:rsid w:val="002D3F2D"/>
    <w:rsid w:val="002D4478"/>
    <w:rsid w:val="002D4641"/>
    <w:rsid w:val="002D4AC1"/>
    <w:rsid w:val="002D552D"/>
    <w:rsid w:val="002D5691"/>
    <w:rsid w:val="002D599F"/>
    <w:rsid w:val="002D5AEA"/>
    <w:rsid w:val="002D5F8F"/>
    <w:rsid w:val="002D624D"/>
    <w:rsid w:val="002D64DA"/>
    <w:rsid w:val="002D663E"/>
    <w:rsid w:val="002D681B"/>
    <w:rsid w:val="002D6836"/>
    <w:rsid w:val="002D6BC7"/>
    <w:rsid w:val="002D6C00"/>
    <w:rsid w:val="002D7238"/>
    <w:rsid w:val="002D7286"/>
    <w:rsid w:val="002D734C"/>
    <w:rsid w:val="002D75FC"/>
    <w:rsid w:val="002D77B2"/>
    <w:rsid w:val="002E00D0"/>
    <w:rsid w:val="002E00EF"/>
    <w:rsid w:val="002E0A41"/>
    <w:rsid w:val="002E0B18"/>
    <w:rsid w:val="002E0B52"/>
    <w:rsid w:val="002E12D1"/>
    <w:rsid w:val="002E1CB6"/>
    <w:rsid w:val="002E1CFA"/>
    <w:rsid w:val="002E1EF3"/>
    <w:rsid w:val="002E1FC1"/>
    <w:rsid w:val="002E2B67"/>
    <w:rsid w:val="002E2B68"/>
    <w:rsid w:val="002E3361"/>
    <w:rsid w:val="002E3749"/>
    <w:rsid w:val="002E3974"/>
    <w:rsid w:val="002E419F"/>
    <w:rsid w:val="002E4837"/>
    <w:rsid w:val="002E5019"/>
    <w:rsid w:val="002E53D7"/>
    <w:rsid w:val="002E55B9"/>
    <w:rsid w:val="002E58FC"/>
    <w:rsid w:val="002E5A5A"/>
    <w:rsid w:val="002E6128"/>
    <w:rsid w:val="002E63F1"/>
    <w:rsid w:val="002E6665"/>
    <w:rsid w:val="002E6A5F"/>
    <w:rsid w:val="002E6D48"/>
    <w:rsid w:val="002E7B48"/>
    <w:rsid w:val="002E7E1E"/>
    <w:rsid w:val="002F01C1"/>
    <w:rsid w:val="002F029B"/>
    <w:rsid w:val="002F09CB"/>
    <w:rsid w:val="002F0DE5"/>
    <w:rsid w:val="002F1434"/>
    <w:rsid w:val="002F2324"/>
    <w:rsid w:val="002F3AD2"/>
    <w:rsid w:val="002F3F71"/>
    <w:rsid w:val="002F40C2"/>
    <w:rsid w:val="002F42C7"/>
    <w:rsid w:val="002F47F5"/>
    <w:rsid w:val="002F4A8B"/>
    <w:rsid w:val="002F4D05"/>
    <w:rsid w:val="002F50CA"/>
    <w:rsid w:val="002F5734"/>
    <w:rsid w:val="002F58F2"/>
    <w:rsid w:val="002F5D90"/>
    <w:rsid w:val="002F5E26"/>
    <w:rsid w:val="002F5FAD"/>
    <w:rsid w:val="002F6AE6"/>
    <w:rsid w:val="002F6CD1"/>
    <w:rsid w:val="002F7766"/>
    <w:rsid w:val="002F7773"/>
    <w:rsid w:val="002F7978"/>
    <w:rsid w:val="002F7D8C"/>
    <w:rsid w:val="002F7FAF"/>
    <w:rsid w:val="0030000B"/>
    <w:rsid w:val="0030056C"/>
    <w:rsid w:val="00300C72"/>
    <w:rsid w:val="003015BC"/>
    <w:rsid w:val="00302CF9"/>
    <w:rsid w:val="0030353D"/>
    <w:rsid w:val="0030354D"/>
    <w:rsid w:val="00303BA9"/>
    <w:rsid w:val="00304325"/>
    <w:rsid w:val="00304342"/>
    <w:rsid w:val="00304544"/>
    <w:rsid w:val="003048EF"/>
    <w:rsid w:val="00304F73"/>
    <w:rsid w:val="003054E2"/>
    <w:rsid w:val="003054F6"/>
    <w:rsid w:val="0030581A"/>
    <w:rsid w:val="003067CA"/>
    <w:rsid w:val="00306EC5"/>
    <w:rsid w:val="0030705F"/>
    <w:rsid w:val="00307071"/>
    <w:rsid w:val="00307591"/>
    <w:rsid w:val="0031087A"/>
    <w:rsid w:val="00310B28"/>
    <w:rsid w:val="00310B30"/>
    <w:rsid w:val="0031106E"/>
    <w:rsid w:val="003112EB"/>
    <w:rsid w:val="00311571"/>
    <w:rsid w:val="0031178F"/>
    <w:rsid w:val="0031193A"/>
    <w:rsid w:val="00311ADB"/>
    <w:rsid w:val="00311F9D"/>
    <w:rsid w:val="0031233B"/>
    <w:rsid w:val="0031238C"/>
    <w:rsid w:val="003132EB"/>
    <w:rsid w:val="00313588"/>
    <w:rsid w:val="003136BC"/>
    <w:rsid w:val="00314041"/>
    <w:rsid w:val="00314435"/>
    <w:rsid w:val="003149BA"/>
    <w:rsid w:val="00314C61"/>
    <w:rsid w:val="00315293"/>
    <w:rsid w:val="00315A83"/>
    <w:rsid w:val="0031604A"/>
    <w:rsid w:val="003164B2"/>
    <w:rsid w:val="003166DC"/>
    <w:rsid w:val="00316882"/>
    <w:rsid w:val="00316AC3"/>
    <w:rsid w:val="00316E0F"/>
    <w:rsid w:val="003175BB"/>
    <w:rsid w:val="00317896"/>
    <w:rsid w:val="003200AB"/>
    <w:rsid w:val="00320248"/>
    <w:rsid w:val="00320721"/>
    <w:rsid w:val="00320839"/>
    <w:rsid w:val="00321208"/>
    <w:rsid w:val="00321497"/>
    <w:rsid w:val="00321695"/>
    <w:rsid w:val="0032216B"/>
    <w:rsid w:val="0032268E"/>
    <w:rsid w:val="00322802"/>
    <w:rsid w:val="00322DAA"/>
    <w:rsid w:val="0032322E"/>
    <w:rsid w:val="00323BAF"/>
    <w:rsid w:val="00323BDF"/>
    <w:rsid w:val="0032411C"/>
    <w:rsid w:val="0032415C"/>
    <w:rsid w:val="003242E0"/>
    <w:rsid w:val="00324876"/>
    <w:rsid w:val="00324AC7"/>
    <w:rsid w:val="00324CA2"/>
    <w:rsid w:val="00324D78"/>
    <w:rsid w:val="00324FB8"/>
    <w:rsid w:val="00325473"/>
    <w:rsid w:val="00325941"/>
    <w:rsid w:val="00325A64"/>
    <w:rsid w:val="00325D4E"/>
    <w:rsid w:val="00326F66"/>
    <w:rsid w:val="00327275"/>
    <w:rsid w:val="00327487"/>
    <w:rsid w:val="00327708"/>
    <w:rsid w:val="0032772C"/>
    <w:rsid w:val="00327EC2"/>
    <w:rsid w:val="00327F65"/>
    <w:rsid w:val="00327F8D"/>
    <w:rsid w:val="003304A4"/>
    <w:rsid w:val="003308C1"/>
    <w:rsid w:val="00331262"/>
    <w:rsid w:val="00331631"/>
    <w:rsid w:val="003324B2"/>
    <w:rsid w:val="00332CF2"/>
    <w:rsid w:val="003330DD"/>
    <w:rsid w:val="00333475"/>
    <w:rsid w:val="0033373D"/>
    <w:rsid w:val="003338FE"/>
    <w:rsid w:val="003339C3"/>
    <w:rsid w:val="003339FA"/>
    <w:rsid w:val="00333A2F"/>
    <w:rsid w:val="0033425C"/>
    <w:rsid w:val="003343C8"/>
    <w:rsid w:val="003348F5"/>
    <w:rsid w:val="00334C5D"/>
    <w:rsid w:val="003356D5"/>
    <w:rsid w:val="00335B9C"/>
    <w:rsid w:val="00335C25"/>
    <w:rsid w:val="0033603B"/>
    <w:rsid w:val="003360FF"/>
    <w:rsid w:val="00336E3D"/>
    <w:rsid w:val="00337455"/>
    <w:rsid w:val="00340E16"/>
    <w:rsid w:val="00341CE2"/>
    <w:rsid w:val="00341E10"/>
    <w:rsid w:val="003420DD"/>
    <w:rsid w:val="0034220E"/>
    <w:rsid w:val="003423F4"/>
    <w:rsid w:val="003427D7"/>
    <w:rsid w:val="00342C13"/>
    <w:rsid w:val="00342E3A"/>
    <w:rsid w:val="003436FA"/>
    <w:rsid w:val="00343DB2"/>
    <w:rsid w:val="0034498A"/>
    <w:rsid w:val="00344BFB"/>
    <w:rsid w:val="00344CE2"/>
    <w:rsid w:val="00344E6A"/>
    <w:rsid w:val="003450E5"/>
    <w:rsid w:val="00345298"/>
    <w:rsid w:val="003456AE"/>
    <w:rsid w:val="003458F3"/>
    <w:rsid w:val="00345C03"/>
    <w:rsid w:val="00345E49"/>
    <w:rsid w:val="00346ECE"/>
    <w:rsid w:val="00347490"/>
    <w:rsid w:val="0035030F"/>
    <w:rsid w:val="0035057E"/>
    <w:rsid w:val="003507F1"/>
    <w:rsid w:val="00350F17"/>
    <w:rsid w:val="0035124A"/>
    <w:rsid w:val="0035131A"/>
    <w:rsid w:val="003517F6"/>
    <w:rsid w:val="00351A51"/>
    <w:rsid w:val="00351E99"/>
    <w:rsid w:val="00351F2F"/>
    <w:rsid w:val="00352611"/>
    <w:rsid w:val="00352723"/>
    <w:rsid w:val="00352F4D"/>
    <w:rsid w:val="003533C7"/>
    <w:rsid w:val="003537C6"/>
    <w:rsid w:val="00354772"/>
    <w:rsid w:val="003554D3"/>
    <w:rsid w:val="00355874"/>
    <w:rsid w:val="003558AF"/>
    <w:rsid w:val="00356626"/>
    <w:rsid w:val="00356C88"/>
    <w:rsid w:val="00356DCA"/>
    <w:rsid w:val="003576C2"/>
    <w:rsid w:val="00357843"/>
    <w:rsid w:val="00357D09"/>
    <w:rsid w:val="00357EAE"/>
    <w:rsid w:val="00360522"/>
    <w:rsid w:val="00360862"/>
    <w:rsid w:val="00360992"/>
    <w:rsid w:val="00360A09"/>
    <w:rsid w:val="00362033"/>
    <w:rsid w:val="003623EB"/>
    <w:rsid w:val="00362C95"/>
    <w:rsid w:val="00362F64"/>
    <w:rsid w:val="00363155"/>
    <w:rsid w:val="003631A5"/>
    <w:rsid w:val="0036395B"/>
    <w:rsid w:val="00363BFE"/>
    <w:rsid w:val="0036400E"/>
    <w:rsid w:val="003649E1"/>
    <w:rsid w:val="00364C0A"/>
    <w:rsid w:val="0036505A"/>
    <w:rsid w:val="003657B1"/>
    <w:rsid w:val="00365CE5"/>
    <w:rsid w:val="00366055"/>
    <w:rsid w:val="00366071"/>
    <w:rsid w:val="0036608E"/>
    <w:rsid w:val="0036664A"/>
    <w:rsid w:val="003669D4"/>
    <w:rsid w:val="00370651"/>
    <w:rsid w:val="00370C54"/>
    <w:rsid w:val="003710FC"/>
    <w:rsid w:val="00371292"/>
    <w:rsid w:val="003713AA"/>
    <w:rsid w:val="0037152A"/>
    <w:rsid w:val="003716E9"/>
    <w:rsid w:val="003720EA"/>
    <w:rsid w:val="003727DE"/>
    <w:rsid w:val="00373EE3"/>
    <w:rsid w:val="003744C4"/>
    <w:rsid w:val="003745D8"/>
    <w:rsid w:val="00375237"/>
    <w:rsid w:val="00375247"/>
    <w:rsid w:val="003755AB"/>
    <w:rsid w:val="00375ABF"/>
    <w:rsid w:val="00375AFC"/>
    <w:rsid w:val="00375F67"/>
    <w:rsid w:val="0037660E"/>
    <w:rsid w:val="0037678D"/>
    <w:rsid w:val="0037687C"/>
    <w:rsid w:val="003776C1"/>
    <w:rsid w:val="00377AEC"/>
    <w:rsid w:val="00377C35"/>
    <w:rsid w:val="003807F4"/>
    <w:rsid w:val="00381A20"/>
    <w:rsid w:val="00381B4C"/>
    <w:rsid w:val="00381B8A"/>
    <w:rsid w:val="00381C97"/>
    <w:rsid w:val="00381E2F"/>
    <w:rsid w:val="00382ADA"/>
    <w:rsid w:val="00382AF1"/>
    <w:rsid w:val="00382CA0"/>
    <w:rsid w:val="00382E34"/>
    <w:rsid w:val="00382FDB"/>
    <w:rsid w:val="003832BC"/>
    <w:rsid w:val="003833D4"/>
    <w:rsid w:val="003834CD"/>
    <w:rsid w:val="00383C2C"/>
    <w:rsid w:val="00384481"/>
    <w:rsid w:val="003847B1"/>
    <w:rsid w:val="00384851"/>
    <w:rsid w:val="00384B3D"/>
    <w:rsid w:val="00384B93"/>
    <w:rsid w:val="00384CA7"/>
    <w:rsid w:val="00384E57"/>
    <w:rsid w:val="00384E80"/>
    <w:rsid w:val="00385174"/>
    <w:rsid w:val="00385182"/>
    <w:rsid w:val="00385DFF"/>
    <w:rsid w:val="00386756"/>
    <w:rsid w:val="00386AC6"/>
    <w:rsid w:val="00386D0F"/>
    <w:rsid w:val="00387784"/>
    <w:rsid w:val="003879D9"/>
    <w:rsid w:val="003904E1"/>
    <w:rsid w:val="0039064D"/>
    <w:rsid w:val="00390A3D"/>
    <w:rsid w:val="003910EB"/>
    <w:rsid w:val="00391871"/>
    <w:rsid w:val="00391A43"/>
    <w:rsid w:val="00391C1B"/>
    <w:rsid w:val="00391E91"/>
    <w:rsid w:val="003921E3"/>
    <w:rsid w:val="00392647"/>
    <w:rsid w:val="00392B85"/>
    <w:rsid w:val="00392D80"/>
    <w:rsid w:val="00392E5D"/>
    <w:rsid w:val="0039333D"/>
    <w:rsid w:val="00393402"/>
    <w:rsid w:val="00395256"/>
    <w:rsid w:val="00395DD7"/>
    <w:rsid w:val="00396123"/>
    <w:rsid w:val="003961E2"/>
    <w:rsid w:val="00396406"/>
    <w:rsid w:val="00396508"/>
    <w:rsid w:val="00396B2E"/>
    <w:rsid w:val="00397DEA"/>
    <w:rsid w:val="003A0397"/>
    <w:rsid w:val="003A0573"/>
    <w:rsid w:val="003A0C3F"/>
    <w:rsid w:val="003A198F"/>
    <w:rsid w:val="003A22C6"/>
    <w:rsid w:val="003A2531"/>
    <w:rsid w:val="003A3194"/>
    <w:rsid w:val="003A372D"/>
    <w:rsid w:val="003A3B59"/>
    <w:rsid w:val="003A45CA"/>
    <w:rsid w:val="003A4960"/>
    <w:rsid w:val="003A4FBB"/>
    <w:rsid w:val="003A542C"/>
    <w:rsid w:val="003A5BE7"/>
    <w:rsid w:val="003A5D35"/>
    <w:rsid w:val="003A627C"/>
    <w:rsid w:val="003A62CE"/>
    <w:rsid w:val="003A65A2"/>
    <w:rsid w:val="003A6769"/>
    <w:rsid w:val="003A67E5"/>
    <w:rsid w:val="003A6987"/>
    <w:rsid w:val="003A7251"/>
    <w:rsid w:val="003A7C61"/>
    <w:rsid w:val="003B0425"/>
    <w:rsid w:val="003B082F"/>
    <w:rsid w:val="003B1095"/>
    <w:rsid w:val="003B16CB"/>
    <w:rsid w:val="003B189B"/>
    <w:rsid w:val="003B194B"/>
    <w:rsid w:val="003B19AF"/>
    <w:rsid w:val="003B1A05"/>
    <w:rsid w:val="003B2055"/>
    <w:rsid w:val="003B2059"/>
    <w:rsid w:val="003B2359"/>
    <w:rsid w:val="003B24D2"/>
    <w:rsid w:val="003B271D"/>
    <w:rsid w:val="003B302A"/>
    <w:rsid w:val="003B3302"/>
    <w:rsid w:val="003B3D68"/>
    <w:rsid w:val="003B3DCE"/>
    <w:rsid w:val="003B3E4A"/>
    <w:rsid w:val="003B3F6C"/>
    <w:rsid w:val="003B43C7"/>
    <w:rsid w:val="003B4A3C"/>
    <w:rsid w:val="003B4CC7"/>
    <w:rsid w:val="003B4F95"/>
    <w:rsid w:val="003B51C2"/>
    <w:rsid w:val="003B533B"/>
    <w:rsid w:val="003B56FA"/>
    <w:rsid w:val="003B5A30"/>
    <w:rsid w:val="003B5B3F"/>
    <w:rsid w:val="003B5BC9"/>
    <w:rsid w:val="003B61BB"/>
    <w:rsid w:val="003B6704"/>
    <w:rsid w:val="003B6EA8"/>
    <w:rsid w:val="003B734C"/>
    <w:rsid w:val="003B7AA1"/>
    <w:rsid w:val="003B7ACA"/>
    <w:rsid w:val="003C0227"/>
    <w:rsid w:val="003C08A8"/>
    <w:rsid w:val="003C0C7D"/>
    <w:rsid w:val="003C0EFF"/>
    <w:rsid w:val="003C151F"/>
    <w:rsid w:val="003C1F02"/>
    <w:rsid w:val="003C2B4A"/>
    <w:rsid w:val="003C3CAD"/>
    <w:rsid w:val="003C3D7C"/>
    <w:rsid w:val="003C3D9B"/>
    <w:rsid w:val="003C3E8D"/>
    <w:rsid w:val="003C42C1"/>
    <w:rsid w:val="003C4411"/>
    <w:rsid w:val="003C4B17"/>
    <w:rsid w:val="003C5050"/>
    <w:rsid w:val="003C52A9"/>
    <w:rsid w:val="003C5742"/>
    <w:rsid w:val="003C5D9D"/>
    <w:rsid w:val="003C61A0"/>
    <w:rsid w:val="003C6557"/>
    <w:rsid w:val="003C6DA8"/>
    <w:rsid w:val="003C7289"/>
    <w:rsid w:val="003C75CF"/>
    <w:rsid w:val="003C7847"/>
    <w:rsid w:val="003C7F17"/>
    <w:rsid w:val="003D04FE"/>
    <w:rsid w:val="003D06D1"/>
    <w:rsid w:val="003D1115"/>
    <w:rsid w:val="003D193A"/>
    <w:rsid w:val="003D22AF"/>
    <w:rsid w:val="003D2E6E"/>
    <w:rsid w:val="003D2FFC"/>
    <w:rsid w:val="003D3422"/>
    <w:rsid w:val="003D35B5"/>
    <w:rsid w:val="003D3670"/>
    <w:rsid w:val="003D3E89"/>
    <w:rsid w:val="003D417B"/>
    <w:rsid w:val="003D4C2D"/>
    <w:rsid w:val="003D4C85"/>
    <w:rsid w:val="003D4F31"/>
    <w:rsid w:val="003D5128"/>
    <w:rsid w:val="003D52A5"/>
    <w:rsid w:val="003D6214"/>
    <w:rsid w:val="003D672D"/>
    <w:rsid w:val="003D7714"/>
    <w:rsid w:val="003D781B"/>
    <w:rsid w:val="003D7932"/>
    <w:rsid w:val="003E0BFA"/>
    <w:rsid w:val="003E0F7E"/>
    <w:rsid w:val="003E1EE8"/>
    <w:rsid w:val="003E1FF5"/>
    <w:rsid w:val="003E2344"/>
    <w:rsid w:val="003E2507"/>
    <w:rsid w:val="003E25EF"/>
    <w:rsid w:val="003E26FB"/>
    <w:rsid w:val="003E3332"/>
    <w:rsid w:val="003E333F"/>
    <w:rsid w:val="003E3ABC"/>
    <w:rsid w:val="003E4302"/>
    <w:rsid w:val="003E4996"/>
    <w:rsid w:val="003E49EB"/>
    <w:rsid w:val="003E5098"/>
    <w:rsid w:val="003E55CF"/>
    <w:rsid w:val="003E5783"/>
    <w:rsid w:val="003E5840"/>
    <w:rsid w:val="003E5861"/>
    <w:rsid w:val="003E596D"/>
    <w:rsid w:val="003E611D"/>
    <w:rsid w:val="003E64CF"/>
    <w:rsid w:val="003E656F"/>
    <w:rsid w:val="003E65EA"/>
    <w:rsid w:val="003E6AEE"/>
    <w:rsid w:val="003E6B59"/>
    <w:rsid w:val="003E6BA6"/>
    <w:rsid w:val="003E7E58"/>
    <w:rsid w:val="003F04A6"/>
    <w:rsid w:val="003F064A"/>
    <w:rsid w:val="003F06D6"/>
    <w:rsid w:val="003F0774"/>
    <w:rsid w:val="003F0D29"/>
    <w:rsid w:val="003F1280"/>
    <w:rsid w:val="003F2B91"/>
    <w:rsid w:val="003F3393"/>
    <w:rsid w:val="003F4ADC"/>
    <w:rsid w:val="003F5106"/>
    <w:rsid w:val="003F5DFF"/>
    <w:rsid w:val="003F6996"/>
    <w:rsid w:val="003F6E78"/>
    <w:rsid w:val="003F713A"/>
    <w:rsid w:val="003F771E"/>
    <w:rsid w:val="003F77C6"/>
    <w:rsid w:val="003F7EF9"/>
    <w:rsid w:val="003F7F19"/>
    <w:rsid w:val="0040006B"/>
    <w:rsid w:val="004004BF"/>
    <w:rsid w:val="004007B8"/>
    <w:rsid w:val="00400EE2"/>
    <w:rsid w:val="00401B20"/>
    <w:rsid w:val="00401B8F"/>
    <w:rsid w:val="00401D4F"/>
    <w:rsid w:val="004024B1"/>
    <w:rsid w:val="004026D1"/>
    <w:rsid w:val="00402871"/>
    <w:rsid w:val="00402922"/>
    <w:rsid w:val="00402D67"/>
    <w:rsid w:val="004031BC"/>
    <w:rsid w:val="004033C3"/>
    <w:rsid w:val="00403A6E"/>
    <w:rsid w:val="00403AFA"/>
    <w:rsid w:val="00404323"/>
    <w:rsid w:val="00404D5B"/>
    <w:rsid w:val="004052D4"/>
    <w:rsid w:val="004058D9"/>
    <w:rsid w:val="0040624F"/>
    <w:rsid w:val="0040702D"/>
    <w:rsid w:val="004071B6"/>
    <w:rsid w:val="0040747C"/>
    <w:rsid w:val="0040761F"/>
    <w:rsid w:val="00407F59"/>
    <w:rsid w:val="00407FA8"/>
    <w:rsid w:val="004106A8"/>
    <w:rsid w:val="00410799"/>
    <w:rsid w:val="004109DC"/>
    <w:rsid w:val="00411233"/>
    <w:rsid w:val="0041130B"/>
    <w:rsid w:val="00411697"/>
    <w:rsid w:val="004117B8"/>
    <w:rsid w:val="00411977"/>
    <w:rsid w:val="00411EC5"/>
    <w:rsid w:val="004125CE"/>
    <w:rsid w:val="00412AE4"/>
    <w:rsid w:val="00412D5E"/>
    <w:rsid w:val="00413855"/>
    <w:rsid w:val="004143ED"/>
    <w:rsid w:val="00414573"/>
    <w:rsid w:val="00414598"/>
    <w:rsid w:val="0041467B"/>
    <w:rsid w:val="004149B4"/>
    <w:rsid w:val="00414AAB"/>
    <w:rsid w:val="00414CF3"/>
    <w:rsid w:val="00414F96"/>
    <w:rsid w:val="00415317"/>
    <w:rsid w:val="0041548D"/>
    <w:rsid w:val="0041572F"/>
    <w:rsid w:val="00415803"/>
    <w:rsid w:val="00415922"/>
    <w:rsid w:val="00416401"/>
    <w:rsid w:val="004168E3"/>
    <w:rsid w:val="004168E6"/>
    <w:rsid w:val="00416DB2"/>
    <w:rsid w:val="00417066"/>
    <w:rsid w:val="004170E8"/>
    <w:rsid w:val="00417D3D"/>
    <w:rsid w:val="00420452"/>
    <w:rsid w:val="0042089B"/>
    <w:rsid w:val="00420D12"/>
    <w:rsid w:val="00420FE9"/>
    <w:rsid w:val="004211AC"/>
    <w:rsid w:val="00421CC1"/>
    <w:rsid w:val="00423045"/>
    <w:rsid w:val="00423BC6"/>
    <w:rsid w:val="00424688"/>
    <w:rsid w:val="00424F04"/>
    <w:rsid w:val="00425271"/>
    <w:rsid w:val="004252EB"/>
    <w:rsid w:val="004253FB"/>
    <w:rsid w:val="00425659"/>
    <w:rsid w:val="00425690"/>
    <w:rsid w:val="0042586E"/>
    <w:rsid w:val="00425B75"/>
    <w:rsid w:val="00425D13"/>
    <w:rsid w:val="00426076"/>
    <w:rsid w:val="00426260"/>
    <w:rsid w:val="00427609"/>
    <w:rsid w:val="004300EB"/>
    <w:rsid w:val="004301FD"/>
    <w:rsid w:val="004305EF"/>
    <w:rsid w:val="00430A9B"/>
    <w:rsid w:val="00430BC0"/>
    <w:rsid w:val="00430F19"/>
    <w:rsid w:val="004310BA"/>
    <w:rsid w:val="0043185A"/>
    <w:rsid w:val="00431A41"/>
    <w:rsid w:val="004322C8"/>
    <w:rsid w:val="00432CB7"/>
    <w:rsid w:val="00432D78"/>
    <w:rsid w:val="00432E12"/>
    <w:rsid w:val="00432F46"/>
    <w:rsid w:val="00433515"/>
    <w:rsid w:val="0043370E"/>
    <w:rsid w:val="0043378A"/>
    <w:rsid w:val="00433AA8"/>
    <w:rsid w:val="00433C21"/>
    <w:rsid w:val="00433D71"/>
    <w:rsid w:val="00434CD2"/>
    <w:rsid w:val="00434D0D"/>
    <w:rsid w:val="00434D60"/>
    <w:rsid w:val="00434FB8"/>
    <w:rsid w:val="00435214"/>
    <w:rsid w:val="00435D9E"/>
    <w:rsid w:val="00435E3C"/>
    <w:rsid w:val="00436759"/>
    <w:rsid w:val="004368E5"/>
    <w:rsid w:val="00436906"/>
    <w:rsid w:val="00436CCA"/>
    <w:rsid w:val="00436D87"/>
    <w:rsid w:val="00437176"/>
    <w:rsid w:val="0043783B"/>
    <w:rsid w:val="00437D33"/>
    <w:rsid w:val="00437D88"/>
    <w:rsid w:val="004400C6"/>
    <w:rsid w:val="00441101"/>
    <w:rsid w:val="004412C9"/>
    <w:rsid w:val="00441BB0"/>
    <w:rsid w:val="0044214C"/>
    <w:rsid w:val="0044249D"/>
    <w:rsid w:val="00442519"/>
    <w:rsid w:val="004425A0"/>
    <w:rsid w:val="004428D2"/>
    <w:rsid w:val="00442A42"/>
    <w:rsid w:val="00442D81"/>
    <w:rsid w:val="00442F1D"/>
    <w:rsid w:val="004433D7"/>
    <w:rsid w:val="004439BC"/>
    <w:rsid w:val="0044448B"/>
    <w:rsid w:val="004452C9"/>
    <w:rsid w:val="00445927"/>
    <w:rsid w:val="00445EB8"/>
    <w:rsid w:val="004465F2"/>
    <w:rsid w:val="0044676C"/>
    <w:rsid w:val="0044764E"/>
    <w:rsid w:val="004479E3"/>
    <w:rsid w:val="00450039"/>
    <w:rsid w:val="00450830"/>
    <w:rsid w:val="00450BC3"/>
    <w:rsid w:val="00450CE2"/>
    <w:rsid w:val="00450F95"/>
    <w:rsid w:val="00451173"/>
    <w:rsid w:val="00451327"/>
    <w:rsid w:val="00451648"/>
    <w:rsid w:val="00451DCC"/>
    <w:rsid w:val="0045233A"/>
    <w:rsid w:val="00452965"/>
    <w:rsid w:val="00452B23"/>
    <w:rsid w:val="004532ED"/>
    <w:rsid w:val="004538C4"/>
    <w:rsid w:val="00453941"/>
    <w:rsid w:val="00453D3F"/>
    <w:rsid w:val="00454199"/>
    <w:rsid w:val="00454A8D"/>
    <w:rsid w:val="00454B4D"/>
    <w:rsid w:val="0045549E"/>
    <w:rsid w:val="00455CBF"/>
    <w:rsid w:val="0045635F"/>
    <w:rsid w:val="004563C0"/>
    <w:rsid w:val="0045676C"/>
    <w:rsid w:val="00456C01"/>
    <w:rsid w:val="00456FDE"/>
    <w:rsid w:val="00456FEF"/>
    <w:rsid w:val="004572C1"/>
    <w:rsid w:val="004573C8"/>
    <w:rsid w:val="0045761B"/>
    <w:rsid w:val="00457874"/>
    <w:rsid w:val="00457A66"/>
    <w:rsid w:val="00457D2C"/>
    <w:rsid w:val="00457E9B"/>
    <w:rsid w:val="00460406"/>
    <w:rsid w:val="004617C7"/>
    <w:rsid w:val="00461FAE"/>
    <w:rsid w:val="0046210C"/>
    <w:rsid w:val="004634EE"/>
    <w:rsid w:val="00463635"/>
    <w:rsid w:val="00463A3C"/>
    <w:rsid w:val="00464CF6"/>
    <w:rsid w:val="00464F93"/>
    <w:rsid w:val="00465174"/>
    <w:rsid w:val="00465235"/>
    <w:rsid w:val="00465FE5"/>
    <w:rsid w:val="0046606A"/>
    <w:rsid w:val="004663C3"/>
    <w:rsid w:val="00466890"/>
    <w:rsid w:val="00467265"/>
    <w:rsid w:val="004677F7"/>
    <w:rsid w:val="00467B93"/>
    <w:rsid w:val="00470295"/>
    <w:rsid w:val="004710FE"/>
    <w:rsid w:val="004711FD"/>
    <w:rsid w:val="00471666"/>
    <w:rsid w:val="00472085"/>
    <w:rsid w:val="00472096"/>
    <w:rsid w:val="0047227F"/>
    <w:rsid w:val="00472482"/>
    <w:rsid w:val="00472A6A"/>
    <w:rsid w:val="00472A72"/>
    <w:rsid w:val="00473456"/>
    <w:rsid w:val="00473731"/>
    <w:rsid w:val="00473877"/>
    <w:rsid w:val="00473B50"/>
    <w:rsid w:val="0047426D"/>
    <w:rsid w:val="0047488C"/>
    <w:rsid w:val="00474DF6"/>
    <w:rsid w:val="00475191"/>
    <w:rsid w:val="00475629"/>
    <w:rsid w:val="00475731"/>
    <w:rsid w:val="00476143"/>
    <w:rsid w:val="00476758"/>
    <w:rsid w:val="004769AB"/>
    <w:rsid w:val="004769FA"/>
    <w:rsid w:val="00476C4C"/>
    <w:rsid w:val="00476FD0"/>
    <w:rsid w:val="004771BF"/>
    <w:rsid w:val="0047730C"/>
    <w:rsid w:val="004778D0"/>
    <w:rsid w:val="00477961"/>
    <w:rsid w:val="00477C5C"/>
    <w:rsid w:val="00477DAD"/>
    <w:rsid w:val="00477FD4"/>
    <w:rsid w:val="00480641"/>
    <w:rsid w:val="0048091A"/>
    <w:rsid w:val="00480A2F"/>
    <w:rsid w:val="0048102C"/>
    <w:rsid w:val="0048105B"/>
    <w:rsid w:val="0048160A"/>
    <w:rsid w:val="00481B6A"/>
    <w:rsid w:val="00481FB3"/>
    <w:rsid w:val="00482AF5"/>
    <w:rsid w:val="00482CEE"/>
    <w:rsid w:val="00482D62"/>
    <w:rsid w:val="00483454"/>
    <w:rsid w:val="00483AD3"/>
    <w:rsid w:val="00483BE3"/>
    <w:rsid w:val="004849F9"/>
    <w:rsid w:val="00484ED4"/>
    <w:rsid w:val="00484F22"/>
    <w:rsid w:val="00485593"/>
    <w:rsid w:val="00485B1D"/>
    <w:rsid w:val="00485DCA"/>
    <w:rsid w:val="00486AFD"/>
    <w:rsid w:val="00486D8B"/>
    <w:rsid w:val="00486F15"/>
    <w:rsid w:val="00486F5F"/>
    <w:rsid w:val="004871ED"/>
    <w:rsid w:val="00487473"/>
    <w:rsid w:val="004875F1"/>
    <w:rsid w:val="004901B2"/>
    <w:rsid w:val="00490B02"/>
    <w:rsid w:val="00490CF0"/>
    <w:rsid w:val="00490F2B"/>
    <w:rsid w:val="0049123F"/>
    <w:rsid w:val="00491B74"/>
    <w:rsid w:val="0049229D"/>
    <w:rsid w:val="004929B3"/>
    <w:rsid w:val="004929D5"/>
    <w:rsid w:val="004929DA"/>
    <w:rsid w:val="00492E4A"/>
    <w:rsid w:val="00493048"/>
    <w:rsid w:val="0049316B"/>
    <w:rsid w:val="004936CF"/>
    <w:rsid w:val="00493C73"/>
    <w:rsid w:val="00494C91"/>
    <w:rsid w:val="00494D90"/>
    <w:rsid w:val="0049520C"/>
    <w:rsid w:val="00495478"/>
    <w:rsid w:val="00495DC7"/>
    <w:rsid w:val="004964CE"/>
    <w:rsid w:val="00496515"/>
    <w:rsid w:val="00496D3C"/>
    <w:rsid w:val="00497369"/>
    <w:rsid w:val="004978A0"/>
    <w:rsid w:val="00497BAF"/>
    <w:rsid w:val="00497C66"/>
    <w:rsid w:val="004A01A0"/>
    <w:rsid w:val="004A04AE"/>
    <w:rsid w:val="004A0D5B"/>
    <w:rsid w:val="004A19B6"/>
    <w:rsid w:val="004A1FAF"/>
    <w:rsid w:val="004A2056"/>
    <w:rsid w:val="004A2062"/>
    <w:rsid w:val="004A22AB"/>
    <w:rsid w:val="004A2B7D"/>
    <w:rsid w:val="004A2C1D"/>
    <w:rsid w:val="004A2D9B"/>
    <w:rsid w:val="004A357C"/>
    <w:rsid w:val="004A3BCF"/>
    <w:rsid w:val="004A423E"/>
    <w:rsid w:val="004A4637"/>
    <w:rsid w:val="004A4F20"/>
    <w:rsid w:val="004A5DEC"/>
    <w:rsid w:val="004A6DDE"/>
    <w:rsid w:val="004A73BD"/>
    <w:rsid w:val="004A7738"/>
    <w:rsid w:val="004A7C7D"/>
    <w:rsid w:val="004B06CF"/>
    <w:rsid w:val="004B0B6D"/>
    <w:rsid w:val="004B15C2"/>
    <w:rsid w:val="004B15F8"/>
    <w:rsid w:val="004B2277"/>
    <w:rsid w:val="004B288F"/>
    <w:rsid w:val="004B2CD2"/>
    <w:rsid w:val="004B2DC4"/>
    <w:rsid w:val="004B3901"/>
    <w:rsid w:val="004B3DDA"/>
    <w:rsid w:val="004B4444"/>
    <w:rsid w:val="004B4C32"/>
    <w:rsid w:val="004B59C5"/>
    <w:rsid w:val="004B5D7D"/>
    <w:rsid w:val="004B6B59"/>
    <w:rsid w:val="004B6BD3"/>
    <w:rsid w:val="004B6F4D"/>
    <w:rsid w:val="004B70C4"/>
    <w:rsid w:val="004B718A"/>
    <w:rsid w:val="004B7305"/>
    <w:rsid w:val="004B74C4"/>
    <w:rsid w:val="004B7555"/>
    <w:rsid w:val="004B7723"/>
    <w:rsid w:val="004B7AB9"/>
    <w:rsid w:val="004B7B07"/>
    <w:rsid w:val="004C0FAF"/>
    <w:rsid w:val="004C117D"/>
    <w:rsid w:val="004C16E6"/>
    <w:rsid w:val="004C25D1"/>
    <w:rsid w:val="004C2C3F"/>
    <w:rsid w:val="004C3826"/>
    <w:rsid w:val="004C3850"/>
    <w:rsid w:val="004C3D9C"/>
    <w:rsid w:val="004C46E3"/>
    <w:rsid w:val="004C5396"/>
    <w:rsid w:val="004C626C"/>
    <w:rsid w:val="004C704F"/>
    <w:rsid w:val="004C70C0"/>
    <w:rsid w:val="004C72B9"/>
    <w:rsid w:val="004C7BAF"/>
    <w:rsid w:val="004C7CEF"/>
    <w:rsid w:val="004D05AC"/>
    <w:rsid w:val="004D0ADB"/>
    <w:rsid w:val="004D0E6D"/>
    <w:rsid w:val="004D2A11"/>
    <w:rsid w:val="004D2C2D"/>
    <w:rsid w:val="004D325A"/>
    <w:rsid w:val="004D3B2C"/>
    <w:rsid w:val="004D41F7"/>
    <w:rsid w:val="004D4200"/>
    <w:rsid w:val="004D4237"/>
    <w:rsid w:val="004D425E"/>
    <w:rsid w:val="004D452C"/>
    <w:rsid w:val="004D47DE"/>
    <w:rsid w:val="004D546F"/>
    <w:rsid w:val="004D547B"/>
    <w:rsid w:val="004D5674"/>
    <w:rsid w:val="004D5B4A"/>
    <w:rsid w:val="004D6454"/>
    <w:rsid w:val="004D6B3B"/>
    <w:rsid w:val="004E0623"/>
    <w:rsid w:val="004E070F"/>
    <w:rsid w:val="004E18C8"/>
    <w:rsid w:val="004E190F"/>
    <w:rsid w:val="004E1B28"/>
    <w:rsid w:val="004E1FAB"/>
    <w:rsid w:val="004E23F6"/>
    <w:rsid w:val="004E28D4"/>
    <w:rsid w:val="004E35EE"/>
    <w:rsid w:val="004E3947"/>
    <w:rsid w:val="004E3A5A"/>
    <w:rsid w:val="004E3F8B"/>
    <w:rsid w:val="004E412C"/>
    <w:rsid w:val="004E48B3"/>
    <w:rsid w:val="004E4BD3"/>
    <w:rsid w:val="004E5032"/>
    <w:rsid w:val="004E5668"/>
    <w:rsid w:val="004E5A3F"/>
    <w:rsid w:val="004E5DEE"/>
    <w:rsid w:val="004E60B2"/>
    <w:rsid w:val="004E6110"/>
    <w:rsid w:val="004E633E"/>
    <w:rsid w:val="004E6430"/>
    <w:rsid w:val="004E6665"/>
    <w:rsid w:val="004E688E"/>
    <w:rsid w:val="004E70B1"/>
    <w:rsid w:val="004E70E7"/>
    <w:rsid w:val="004E7691"/>
    <w:rsid w:val="004E7C20"/>
    <w:rsid w:val="004F0742"/>
    <w:rsid w:val="004F0B44"/>
    <w:rsid w:val="004F0C88"/>
    <w:rsid w:val="004F1727"/>
    <w:rsid w:val="004F1732"/>
    <w:rsid w:val="004F1AF7"/>
    <w:rsid w:val="004F1CF9"/>
    <w:rsid w:val="004F1D8A"/>
    <w:rsid w:val="004F2173"/>
    <w:rsid w:val="004F25DB"/>
    <w:rsid w:val="004F29FC"/>
    <w:rsid w:val="004F347A"/>
    <w:rsid w:val="004F37DA"/>
    <w:rsid w:val="004F3FC6"/>
    <w:rsid w:val="004F43B8"/>
    <w:rsid w:val="004F4779"/>
    <w:rsid w:val="004F499D"/>
    <w:rsid w:val="004F4B7B"/>
    <w:rsid w:val="004F5512"/>
    <w:rsid w:val="004F56BD"/>
    <w:rsid w:val="004F606F"/>
    <w:rsid w:val="004F60B5"/>
    <w:rsid w:val="004F60DA"/>
    <w:rsid w:val="004F61E9"/>
    <w:rsid w:val="004F6255"/>
    <w:rsid w:val="004F6609"/>
    <w:rsid w:val="004F6996"/>
    <w:rsid w:val="004F6B03"/>
    <w:rsid w:val="004F720F"/>
    <w:rsid w:val="004F7682"/>
    <w:rsid w:val="00500754"/>
    <w:rsid w:val="00500858"/>
    <w:rsid w:val="00500B1F"/>
    <w:rsid w:val="00500C63"/>
    <w:rsid w:val="00501305"/>
    <w:rsid w:val="005013FE"/>
    <w:rsid w:val="005018BF"/>
    <w:rsid w:val="00501C8D"/>
    <w:rsid w:val="00501CA6"/>
    <w:rsid w:val="005031D9"/>
    <w:rsid w:val="00503C0A"/>
    <w:rsid w:val="00504A98"/>
    <w:rsid w:val="00504B65"/>
    <w:rsid w:val="00504D36"/>
    <w:rsid w:val="00504DA1"/>
    <w:rsid w:val="005061EE"/>
    <w:rsid w:val="00506ABC"/>
    <w:rsid w:val="00506B2A"/>
    <w:rsid w:val="00506C58"/>
    <w:rsid w:val="00506CE0"/>
    <w:rsid w:val="00507066"/>
    <w:rsid w:val="005074DD"/>
    <w:rsid w:val="0051052F"/>
    <w:rsid w:val="00510FC2"/>
    <w:rsid w:val="0051102B"/>
    <w:rsid w:val="00511101"/>
    <w:rsid w:val="005118C7"/>
    <w:rsid w:val="00511A09"/>
    <w:rsid w:val="00511A7C"/>
    <w:rsid w:val="00512106"/>
    <w:rsid w:val="00512164"/>
    <w:rsid w:val="00512193"/>
    <w:rsid w:val="00512898"/>
    <w:rsid w:val="00512901"/>
    <w:rsid w:val="00512986"/>
    <w:rsid w:val="00512FF5"/>
    <w:rsid w:val="005138D8"/>
    <w:rsid w:val="005144FD"/>
    <w:rsid w:val="0051453C"/>
    <w:rsid w:val="0051507C"/>
    <w:rsid w:val="00515575"/>
    <w:rsid w:val="00515AFB"/>
    <w:rsid w:val="00515BB6"/>
    <w:rsid w:val="00515BE7"/>
    <w:rsid w:val="00515D37"/>
    <w:rsid w:val="0051682D"/>
    <w:rsid w:val="00516EC3"/>
    <w:rsid w:val="0051707A"/>
    <w:rsid w:val="00517396"/>
    <w:rsid w:val="00517D09"/>
    <w:rsid w:val="00520323"/>
    <w:rsid w:val="005206DA"/>
    <w:rsid w:val="00520767"/>
    <w:rsid w:val="005208D9"/>
    <w:rsid w:val="00520B6B"/>
    <w:rsid w:val="00520F4E"/>
    <w:rsid w:val="00521049"/>
    <w:rsid w:val="00521121"/>
    <w:rsid w:val="005214D5"/>
    <w:rsid w:val="00521DC4"/>
    <w:rsid w:val="00522484"/>
    <w:rsid w:val="00522C03"/>
    <w:rsid w:val="00522E68"/>
    <w:rsid w:val="00522EE9"/>
    <w:rsid w:val="005234BF"/>
    <w:rsid w:val="0052364D"/>
    <w:rsid w:val="005238E3"/>
    <w:rsid w:val="005247A3"/>
    <w:rsid w:val="005256B5"/>
    <w:rsid w:val="00525C59"/>
    <w:rsid w:val="00525DBB"/>
    <w:rsid w:val="00525FDD"/>
    <w:rsid w:val="0052621E"/>
    <w:rsid w:val="005263E9"/>
    <w:rsid w:val="0052642F"/>
    <w:rsid w:val="0052684D"/>
    <w:rsid w:val="005268B3"/>
    <w:rsid w:val="0052693B"/>
    <w:rsid w:val="00527699"/>
    <w:rsid w:val="00527F11"/>
    <w:rsid w:val="00530900"/>
    <w:rsid w:val="00530975"/>
    <w:rsid w:val="005309EC"/>
    <w:rsid w:val="00530F45"/>
    <w:rsid w:val="0053274E"/>
    <w:rsid w:val="00532CBD"/>
    <w:rsid w:val="00533339"/>
    <w:rsid w:val="00533774"/>
    <w:rsid w:val="00533CE1"/>
    <w:rsid w:val="00533EFC"/>
    <w:rsid w:val="00533EFD"/>
    <w:rsid w:val="00534979"/>
    <w:rsid w:val="005355AC"/>
    <w:rsid w:val="00536711"/>
    <w:rsid w:val="005370BC"/>
    <w:rsid w:val="00537EDF"/>
    <w:rsid w:val="00540334"/>
    <w:rsid w:val="005407B9"/>
    <w:rsid w:val="00540CFF"/>
    <w:rsid w:val="00541783"/>
    <w:rsid w:val="00541A75"/>
    <w:rsid w:val="00541C1D"/>
    <w:rsid w:val="00542150"/>
    <w:rsid w:val="00542583"/>
    <w:rsid w:val="00542A3B"/>
    <w:rsid w:val="00543309"/>
    <w:rsid w:val="00543634"/>
    <w:rsid w:val="005439A2"/>
    <w:rsid w:val="00543C50"/>
    <w:rsid w:val="00544337"/>
    <w:rsid w:val="00544F4F"/>
    <w:rsid w:val="00545155"/>
    <w:rsid w:val="0054518E"/>
    <w:rsid w:val="00545FE5"/>
    <w:rsid w:val="005460EA"/>
    <w:rsid w:val="00546721"/>
    <w:rsid w:val="00546BEE"/>
    <w:rsid w:val="00547FA1"/>
    <w:rsid w:val="00550714"/>
    <w:rsid w:val="00550B66"/>
    <w:rsid w:val="00550E02"/>
    <w:rsid w:val="005512A1"/>
    <w:rsid w:val="00551413"/>
    <w:rsid w:val="00551421"/>
    <w:rsid w:val="00551457"/>
    <w:rsid w:val="00551862"/>
    <w:rsid w:val="005518B6"/>
    <w:rsid w:val="005522AB"/>
    <w:rsid w:val="005523D2"/>
    <w:rsid w:val="005525F1"/>
    <w:rsid w:val="00552D17"/>
    <w:rsid w:val="00552D1D"/>
    <w:rsid w:val="00552F3A"/>
    <w:rsid w:val="00552F78"/>
    <w:rsid w:val="00553177"/>
    <w:rsid w:val="005534BE"/>
    <w:rsid w:val="005534E6"/>
    <w:rsid w:val="0055386E"/>
    <w:rsid w:val="005539B5"/>
    <w:rsid w:val="005539CC"/>
    <w:rsid w:val="00553FB7"/>
    <w:rsid w:val="0055403C"/>
    <w:rsid w:val="0055416F"/>
    <w:rsid w:val="00555DFB"/>
    <w:rsid w:val="0055614F"/>
    <w:rsid w:val="00556511"/>
    <w:rsid w:val="005565A7"/>
    <w:rsid w:val="005567F9"/>
    <w:rsid w:val="00556C73"/>
    <w:rsid w:val="00556DBE"/>
    <w:rsid w:val="00556DE4"/>
    <w:rsid w:val="0055757A"/>
    <w:rsid w:val="00557ACA"/>
    <w:rsid w:val="005607E0"/>
    <w:rsid w:val="00560EC5"/>
    <w:rsid w:val="005611D4"/>
    <w:rsid w:val="005617A7"/>
    <w:rsid w:val="00562552"/>
    <w:rsid w:val="00562EA4"/>
    <w:rsid w:val="005633EF"/>
    <w:rsid w:val="0056346E"/>
    <w:rsid w:val="00563C10"/>
    <w:rsid w:val="00564486"/>
    <w:rsid w:val="00564C51"/>
    <w:rsid w:val="00564E55"/>
    <w:rsid w:val="00565C0E"/>
    <w:rsid w:val="00566066"/>
    <w:rsid w:val="00566458"/>
    <w:rsid w:val="0056672F"/>
    <w:rsid w:val="00566754"/>
    <w:rsid w:val="0056761B"/>
    <w:rsid w:val="0056766C"/>
    <w:rsid w:val="00567B4F"/>
    <w:rsid w:val="00567BCD"/>
    <w:rsid w:val="0057072D"/>
    <w:rsid w:val="005709DB"/>
    <w:rsid w:val="0057119D"/>
    <w:rsid w:val="00571729"/>
    <w:rsid w:val="00571D40"/>
    <w:rsid w:val="005724F4"/>
    <w:rsid w:val="00572F75"/>
    <w:rsid w:val="0057327D"/>
    <w:rsid w:val="005735F0"/>
    <w:rsid w:val="00573635"/>
    <w:rsid w:val="00573B62"/>
    <w:rsid w:val="00573F5E"/>
    <w:rsid w:val="00573FAB"/>
    <w:rsid w:val="0057465D"/>
    <w:rsid w:val="00574CA0"/>
    <w:rsid w:val="00575161"/>
    <w:rsid w:val="00575994"/>
    <w:rsid w:val="00575B06"/>
    <w:rsid w:val="00575E89"/>
    <w:rsid w:val="0057604D"/>
    <w:rsid w:val="0057613B"/>
    <w:rsid w:val="005768CB"/>
    <w:rsid w:val="00576A66"/>
    <w:rsid w:val="0057709B"/>
    <w:rsid w:val="00577B38"/>
    <w:rsid w:val="0058043B"/>
    <w:rsid w:val="00580850"/>
    <w:rsid w:val="005809EB"/>
    <w:rsid w:val="00580BF4"/>
    <w:rsid w:val="00581EAF"/>
    <w:rsid w:val="0058224E"/>
    <w:rsid w:val="00582D64"/>
    <w:rsid w:val="00582FD7"/>
    <w:rsid w:val="00583A34"/>
    <w:rsid w:val="00584E33"/>
    <w:rsid w:val="00585802"/>
    <w:rsid w:val="00585A85"/>
    <w:rsid w:val="00585B33"/>
    <w:rsid w:val="00586037"/>
    <w:rsid w:val="0058607F"/>
    <w:rsid w:val="00586D9C"/>
    <w:rsid w:val="00587081"/>
    <w:rsid w:val="00587728"/>
    <w:rsid w:val="00587F58"/>
    <w:rsid w:val="005901AA"/>
    <w:rsid w:val="00590259"/>
    <w:rsid w:val="00590292"/>
    <w:rsid w:val="00590724"/>
    <w:rsid w:val="00590A0D"/>
    <w:rsid w:val="00590E34"/>
    <w:rsid w:val="00591134"/>
    <w:rsid w:val="00591756"/>
    <w:rsid w:val="00591C2C"/>
    <w:rsid w:val="00591D4C"/>
    <w:rsid w:val="00592034"/>
    <w:rsid w:val="005920FA"/>
    <w:rsid w:val="00592293"/>
    <w:rsid w:val="005925E0"/>
    <w:rsid w:val="005929B2"/>
    <w:rsid w:val="00592FDE"/>
    <w:rsid w:val="00593281"/>
    <w:rsid w:val="0059401C"/>
    <w:rsid w:val="0059417F"/>
    <w:rsid w:val="00594427"/>
    <w:rsid w:val="0059481C"/>
    <w:rsid w:val="00594978"/>
    <w:rsid w:val="00594D82"/>
    <w:rsid w:val="00595042"/>
    <w:rsid w:val="00596125"/>
    <w:rsid w:val="00596B47"/>
    <w:rsid w:val="00596B48"/>
    <w:rsid w:val="00596C47"/>
    <w:rsid w:val="00597779"/>
    <w:rsid w:val="005977B0"/>
    <w:rsid w:val="00597C93"/>
    <w:rsid w:val="00597F0D"/>
    <w:rsid w:val="00597F38"/>
    <w:rsid w:val="005A0B61"/>
    <w:rsid w:val="005A0FE2"/>
    <w:rsid w:val="005A1346"/>
    <w:rsid w:val="005A1F7B"/>
    <w:rsid w:val="005A2610"/>
    <w:rsid w:val="005A2D6E"/>
    <w:rsid w:val="005A2FEF"/>
    <w:rsid w:val="005A3F31"/>
    <w:rsid w:val="005A4F80"/>
    <w:rsid w:val="005A535B"/>
    <w:rsid w:val="005A5511"/>
    <w:rsid w:val="005A5A54"/>
    <w:rsid w:val="005A5B25"/>
    <w:rsid w:val="005A62F2"/>
    <w:rsid w:val="005A73DD"/>
    <w:rsid w:val="005B0775"/>
    <w:rsid w:val="005B088B"/>
    <w:rsid w:val="005B0AA3"/>
    <w:rsid w:val="005B101B"/>
    <w:rsid w:val="005B13B7"/>
    <w:rsid w:val="005B1405"/>
    <w:rsid w:val="005B1750"/>
    <w:rsid w:val="005B1774"/>
    <w:rsid w:val="005B1D4D"/>
    <w:rsid w:val="005B260C"/>
    <w:rsid w:val="005B29DC"/>
    <w:rsid w:val="005B3101"/>
    <w:rsid w:val="005B3EC4"/>
    <w:rsid w:val="005B52F8"/>
    <w:rsid w:val="005B5FB0"/>
    <w:rsid w:val="005B6296"/>
    <w:rsid w:val="005B6ABC"/>
    <w:rsid w:val="005B6D08"/>
    <w:rsid w:val="005B6EA5"/>
    <w:rsid w:val="005B73A0"/>
    <w:rsid w:val="005B7437"/>
    <w:rsid w:val="005B7512"/>
    <w:rsid w:val="005B7EEA"/>
    <w:rsid w:val="005C0300"/>
    <w:rsid w:val="005C0441"/>
    <w:rsid w:val="005C070C"/>
    <w:rsid w:val="005C0FCD"/>
    <w:rsid w:val="005C14F7"/>
    <w:rsid w:val="005C1CF1"/>
    <w:rsid w:val="005C3045"/>
    <w:rsid w:val="005C31D7"/>
    <w:rsid w:val="005C35A6"/>
    <w:rsid w:val="005C38A0"/>
    <w:rsid w:val="005C426A"/>
    <w:rsid w:val="005C43A2"/>
    <w:rsid w:val="005C485D"/>
    <w:rsid w:val="005C49DA"/>
    <w:rsid w:val="005C572D"/>
    <w:rsid w:val="005C5D40"/>
    <w:rsid w:val="005C5F3C"/>
    <w:rsid w:val="005C6394"/>
    <w:rsid w:val="005C6CEE"/>
    <w:rsid w:val="005C7307"/>
    <w:rsid w:val="005C7952"/>
    <w:rsid w:val="005C7B67"/>
    <w:rsid w:val="005C7DB9"/>
    <w:rsid w:val="005D1C57"/>
    <w:rsid w:val="005D27DE"/>
    <w:rsid w:val="005D2C43"/>
    <w:rsid w:val="005D2D01"/>
    <w:rsid w:val="005D3284"/>
    <w:rsid w:val="005D363B"/>
    <w:rsid w:val="005D4228"/>
    <w:rsid w:val="005D4350"/>
    <w:rsid w:val="005D490F"/>
    <w:rsid w:val="005D4BB1"/>
    <w:rsid w:val="005D611F"/>
    <w:rsid w:val="005D661F"/>
    <w:rsid w:val="005D690F"/>
    <w:rsid w:val="005D6A79"/>
    <w:rsid w:val="005D6D41"/>
    <w:rsid w:val="005D6EE9"/>
    <w:rsid w:val="005D72F6"/>
    <w:rsid w:val="005D7A66"/>
    <w:rsid w:val="005D7B85"/>
    <w:rsid w:val="005E00D1"/>
    <w:rsid w:val="005E0577"/>
    <w:rsid w:val="005E0AC0"/>
    <w:rsid w:val="005E0C0A"/>
    <w:rsid w:val="005E0F2E"/>
    <w:rsid w:val="005E1711"/>
    <w:rsid w:val="005E1761"/>
    <w:rsid w:val="005E1EB8"/>
    <w:rsid w:val="005E206F"/>
    <w:rsid w:val="005E24EC"/>
    <w:rsid w:val="005E2595"/>
    <w:rsid w:val="005E279E"/>
    <w:rsid w:val="005E2852"/>
    <w:rsid w:val="005E2BFD"/>
    <w:rsid w:val="005E2FA9"/>
    <w:rsid w:val="005E31DC"/>
    <w:rsid w:val="005E33E9"/>
    <w:rsid w:val="005E342A"/>
    <w:rsid w:val="005E3638"/>
    <w:rsid w:val="005E377B"/>
    <w:rsid w:val="005E401E"/>
    <w:rsid w:val="005E566B"/>
    <w:rsid w:val="005E621A"/>
    <w:rsid w:val="005E639B"/>
    <w:rsid w:val="005E64AC"/>
    <w:rsid w:val="005E6693"/>
    <w:rsid w:val="005E6F59"/>
    <w:rsid w:val="005E708C"/>
    <w:rsid w:val="005E7E9E"/>
    <w:rsid w:val="005F06F3"/>
    <w:rsid w:val="005F08C3"/>
    <w:rsid w:val="005F0E89"/>
    <w:rsid w:val="005F1323"/>
    <w:rsid w:val="005F1591"/>
    <w:rsid w:val="005F1722"/>
    <w:rsid w:val="005F1917"/>
    <w:rsid w:val="005F1BBB"/>
    <w:rsid w:val="005F2017"/>
    <w:rsid w:val="005F2564"/>
    <w:rsid w:val="005F288A"/>
    <w:rsid w:val="005F3339"/>
    <w:rsid w:val="005F3423"/>
    <w:rsid w:val="005F376D"/>
    <w:rsid w:val="005F384B"/>
    <w:rsid w:val="005F3D1C"/>
    <w:rsid w:val="005F426B"/>
    <w:rsid w:val="005F4772"/>
    <w:rsid w:val="005F544B"/>
    <w:rsid w:val="005F59C2"/>
    <w:rsid w:val="005F5E46"/>
    <w:rsid w:val="005F623F"/>
    <w:rsid w:val="005F6552"/>
    <w:rsid w:val="005F683E"/>
    <w:rsid w:val="005F6931"/>
    <w:rsid w:val="005F6D89"/>
    <w:rsid w:val="005F71AE"/>
    <w:rsid w:val="005F726F"/>
    <w:rsid w:val="005F78F3"/>
    <w:rsid w:val="005F7CDE"/>
    <w:rsid w:val="005F7F52"/>
    <w:rsid w:val="006010EB"/>
    <w:rsid w:val="006012EE"/>
    <w:rsid w:val="00601AE2"/>
    <w:rsid w:val="00602252"/>
    <w:rsid w:val="0060282A"/>
    <w:rsid w:val="00602A36"/>
    <w:rsid w:val="00602D23"/>
    <w:rsid w:val="00602E54"/>
    <w:rsid w:val="00602F54"/>
    <w:rsid w:val="00602F57"/>
    <w:rsid w:val="006032CD"/>
    <w:rsid w:val="00603E61"/>
    <w:rsid w:val="00604982"/>
    <w:rsid w:val="0060657F"/>
    <w:rsid w:val="0060684C"/>
    <w:rsid w:val="00606D7E"/>
    <w:rsid w:val="006070B6"/>
    <w:rsid w:val="00607108"/>
    <w:rsid w:val="00607E08"/>
    <w:rsid w:val="00610556"/>
    <w:rsid w:val="0061075F"/>
    <w:rsid w:val="00610D71"/>
    <w:rsid w:val="00611D69"/>
    <w:rsid w:val="00611DD8"/>
    <w:rsid w:val="0061257C"/>
    <w:rsid w:val="00612766"/>
    <w:rsid w:val="00613527"/>
    <w:rsid w:val="00613659"/>
    <w:rsid w:val="00613680"/>
    <w:rsid w:val="00613DD0"/>
    <w:rsid w:val="00614486"/>
    <w:rsid w:val="006144C5"/>
    <w:rsid w:val="006146C7"/>
    <w:rsid w:val="00614982"/>
    <w:rsid w:val="00614CC8"/>
    <w:rsid w:val="00614F09"/>
    <w:rsid w:val="0061526D"/>
    <w:rsid w:val="00615AC2"/>
    <w:rsid w:val="00615B4E"/>
    <w:rsid w:val="00615EA0"/>
    <w:rsid w:val="006160FF"/>
    <w:rsid w:val="00616281"/>
    <w:rsid w:val="0061651C"/>
    <w:rsid w:val="00616659"/>
    <w:rsid w:val="00616C9E"/>
    <w:rsid w:val="00617591"/>
    <w:rsid w:val="00617971"/>
    <w:rsid w:val="00617A14"/>
    <w:rsid w:val="00617C4A"/>
    <w:rsid w:val="00617C76"/>
    <w:rsid w:val="0062027B"/>
    <w:rsid w:val="00620309"/>
    <w:rsid w:val="006203C3"/>
    <w:rsid w:val="00620617"/>
    <w:rsid w:val="0062081F"/>
    <w:rsid w:val="00620D31"/>
    <w:rsid w:val="0062109D"/>
    <w:rsid w:val="006217BD"/>
    <w:rsid w:val="00621929"/>
    <w:rsid w:val="00621ACC"/>
    <w:rsid w:val="00621C1B"/>
    <w:rsid w:val="00621D4B"/>
    <w:rsid w:val="00621E89"/>
    <w:rsid w:val="006221CA"/>
    <w:rsid w:val="006221E3"/>
    <w:rsid w:val="00622774"/>
    <w:rsid w:val="00622EC2"/>
    <w:rsid w:val="006235E1"/>
    <w:rsid w:val="00623931"/>
    <w:rsid w:val="00624A61"/>
    <w:rsid w:val="00624C60"/>
    <w:rsid w:val="0062579D"/>
    <w:rsid w:val="00625F72"/>
    <w:rsid w:val="006260FF"/>
    <w:rsid w:val="006262B4"/>
    <w:rsid w:val="00626446"/>
    <w:rsid w:val="00626981"/>
    <w:rsid w:val="0062699D"/>
    <w:rsid w:val="00627173"/>
    <w:rsid w:val="00630187"/>
    <w:rsid w:val="006307D2"/>
    <w:rsid w:val="00631CE1"/>
    <w:rsid w:val="006330B9"/>
    <w:rsid w:val="00633137"/>
    <w:rsid w:val="0063330A"/>
    <w:rsid w:val="0063353A"/>
    <w:rsid w:val="00633845"/>
    <w:rsid w:val="00634B4A"/>
    <w:rsid w:val="00634BDE"/>
    <w:rsid w:val="00635120"/>
    <w:rsid w:val="006358A1"/>
    <w:rsid w:val="0063648F"/>
    <w:rsid w:val="0063665E"/>
    <w:rsid w:val="006369E1"/>
    <w:rsid w:val="006369E4"/>
    <w:rsid w:val="00636B82"/>
    <w:rsid w:val="00636BB4"/>
    <w:rsid w:val="00636F6D"/>
    <w:rsid w:val="00637098"/>
    <w:rsid w:val="00637935"/>
    <w:rsid w:val="00637B27"/>
    <w:rsid w:val="00640105"/>
    <w:rsid w:val="0064023D"/>
    <w:rsid w:val="00640457"/>
    <w:rsid w:val="00640683"/>
    <w:rsid w:val="0064081F"/>
    <w:rsid w:val="00640983"/>
    <w:rsid w:val="00640BFC"/>
    <w:rsid w:val="00640CE0"/>
    <w:rsid w:val="0064100B"/>
    <w:rsid w:val="006410E4"/>
    <w:rsid w:val="00641461"/>
    <w:rsid w:val="006414C8"/>
    <w:rsid w:val="006415A2"/>
    <w:rsid w:val="006422C9"/>
    <w:rsid w:val="0064327E"/>
    <w:rsid w:val="006432A0"/>
    <w:rsid w:val="0064334F"/>
    <w:rsid w:val="00643F7A"/>
    <w:rsid w:val="00644013"/>
    <w:rsid w:val="0064404A"/>
    <w:rsid w:val="0064468D"/>
    <w:rsid w:val="0064575C"/>
    <w:rsid w:val="00645DB9"/>
    <w:rsid w:val="006461C2"/>
    <w:rsid w:val="0064670B"/>
    <w:rsid w:val="006473EC"/>
    <w:rsid w:val="006474B2"/>
    <w:rsid w:val="006478B8"/>
    <w:rsid w:val="00650FF2"/>
    <w:rsid w:val="0065128A"/>
    <w:rsid w:val="0065149A"/>
    <w:rsid w:val="00651749"/>
    <w:rsid w:val="00651BFC"/>
    <w:rsid w:val="0065275F"/>
    <w:rsid w:val="00652C22"/>
    <w:rsid w:val="00652E33"/>
    <w:rsid w:val="006530DA"/>
    <w:rsid w:val="006534C2"/>
    <w:rsid w:val="00653A49"/>
    <w:rsid w:val="00653A52"/>
    <w:rsid w:val="00653FAC"/>
    <w:rsid w:val="00653FBD"/>
    <w:rsid w:val="0065480B"/>
    <w:rsid w:val="00654F99"/>
    <w:rsid w:val="0065558F"/>
    <w:rsid w:val="0065592A"/>
    <w:rsid w:val="00655F6A"/>
    <w:rsid w:val="00655F86"/>
    <w:rsid w:val="006569C8"/>
    <w:rsid w:val="00656BE1"/>
    <w:rsid w:val="00656D1A"/>
    <w:rsid w:val="00656DC5"/>
    <w:rsid w:val="00657030"/>
    <w:rsid w:val="006571B5"/>
    <w:rsid w:val="006575C8"/>
    <w:rsid w:val="00657D69"/>
    <w:rsid w:val="00660C0C"/>
    <w:rsid w:val="00661E4D"/>
    <w:rsid w:val="0066226D"/>
    <w:rsid w:val="0066246E"/>
    <w:rsid w:val="006625A2"/>
    <w:rsid w:val="00662DBB"/>
    <w:rsid w:val="00662DD4"/>
    <w:rsid w:val="00662FA8"/>
    <w:rsid w:val="006630C1"/>
    <w:rsid w:val="00663355"/>
    <w:rsid w:val="00663593"/>
    <w:rsid w:val="00663B6E"/>
    <w:rsid w:val="00663C56"/>
    <w:rsid w:val="006640AF"/>
    <w:rsid w:val="006643F7"/>
    <w:rsid w:val="00664CA7"/>
    <w:rsid w:val="006651F7"/>
    <w:rsid w:val="00665204"/>
    <w:rsid w:val="006652B0"/>
    <w:rsid w:val="00665836"/>
    <w:rsid w:val="00665C2E"/>
    <w:rsid w:val="006666C9"/>
    <w:rsid w:val="00666B2D"/>
    <w:rsid w:val="00666B87"/>
    <w:rsid w:val="00666F3D"/>
    <w:rsid w:val="0067026E"/>
    <w:rsid w:val="00670369"/>
    <w:rsid w:val="0067043D"/>
    <w:rsid w:val="006709B4"/>
    <w:rsid w:val="00670B3C"/>
    <w:rsid w:val="00670E56"/>
    <w:rsid w:val="00671411"/>
    <w:rsid w:val="00671555"/>
    <w:rsid w:val="006716F4"/>
    <w:rsid w:val="00671A24"/>
    <w:rsid w:val="00671ABE"/>
    <w:rsid w:val="00671C36"/>
    <w:rsid w:val="006724A6"/>
    <w:rsid w:val="006733DB"/>
    <w:rsid w:val="00673855"/>
    <w:rsid w:val="00673E95"/>
    <w:rsid w:val="00673EAF"/>
    <w:rsid w:val="00674B4D"/>
    <w:rsid w:val="00674C0E"/>
    <w:rsid w:val="00675342"/>
    <w:rsid w:val="0067596F"/>
    <w:rsid w:val="00675C42"/>
    <w:rsid w:val="00676528"/>
    <w:rsid w:val="00676C7B"/>
    <w:rsid w:val="00676F3C"/>
    <w:rsid w:val="00676F72"/>
    <w:rsid w:val="0067700F"/>
    <w:rsid w:val="006776F8"/>
    <w:rsid w:val="00677836"/>
    <w:rsid w:val="006801AC"/>
    <w:rsid w:val="006812AD"/>
    <w:rsid w:val="006816A2"/>
    <w:rsid w:val="006817AE"/>
    <w:rsid w:val="00681B68"/>
    <w:rsid w:val="00681BDE"/>
    <w:rsid w:val="0068294E"/>
    <w:rsid w:val="00682F89"/>
    <w:rsid w:val="0068302B"/>
    <w:rsid w:val="0068356E"/>
    <w:rsid w:val="00683A49"/>
    <w:rsid w:val="00683C43"/>
    <w:rsid w:val="00683FEF"/>
    <w:rsid w:val="00684095"/>
    <w:rsid w:val="006846A8"/>
    <w:rsid w:val="006849A9"/>
    <w:rsid w:val="00685049"/>
    <w:rsid w:val="00685149"/>
    <w:rsid w:val="0068575D"/>
    <w:rsid w:val="00685DA6"/>
    <w:rsid w:val="006865A6"/>
    <w:rsid w:val="006866E7"/>
    <w:rsid w:val="00686CA6"/>
    <w:rsid w:val="00686F17"/>
    <w:rsid w:val="0068775B"/>
    <w:rsid w:val="00687784"/>
    <w:rsid w:val="00687F4F"/>
    <w:rsid w:val="00687FFA"/>
    <w:rsid w:val="00690006"/>
    <w:rsid w:val="00690636"/>
    <w:rsid w:val="00690CCC"/>
    <w:rsid w:val="00690F69"/>
    <w:rsid w:val="00690FE8"/>
    <w:rsid w:val="00691A6A"/>
    <w:rsid w:val="00691E86"/>
    <w:rsid w:val="00692201"/>
    <w:rsid w:val="00692B6B"/>
    <w:rsid w:val="006932DB"/>
    <w:rsid w:val="0069343C"/>
    <w:rsid w:val="006937A8"/>
    <w:rsid w:val="00693915"/>
    <w:rsid w:val="00694762"/>
    <w:rsid w:val="00694A03"/>
    <w:rsid w:val="0069505C"/>
    <w:rsid w:val="00695C0A"/>
    <w:rsid w:val="00695D92"/>
    <w:rsid w:val="00695DF3"/>
    <w:rsid w:val="00695E8C"/>
    <w:rsid w:val="00695E9B"/>
    <w:rsid w:val="00696000"/>
    <w:rsid w:val="00697541"/>
    <w:rsid w:val="00697B28"/>
    <w:rsid w:val="00697C97"/>
    <w:rsid w:val="00697EB0"/>
    <w:rsid w:val="006A0089"/>
    <w:rsid w:val="006A008B"/>
    <w:rsid w:val="006A08EC"/>
    <w:rsid w:val="006A16FA"/>
    <w:rsid w:val="006A1C29"/>
    <w:rsid w:val="006A2756"/>
    <w:rsid w:val="006A2F7A"/>
    <w:rsid w:val="006A3059"/>
    <w:rsid w:val="006A30D7"/>
    <w:rsid w:val="006A3C94"/>
    <w:rsid w:val="006A4330"/>
    <w:rsid w:val="006A5437"/>
    <w:rsid w:val="006A5DDA"/>
    <w:rsid w:val="006A652A"/>
    <w:rsid w:val="006A69AA"/>
    <w:rsid w:val="006A6AB7"/>
    <w:rsid w:val="006A7063"/>
    <w:rsid w:val="006A76E1"/>
    <w:rsid w:val="006A7B5A"/>
    <w:rsid w:val="006A7DE7"/>
    <w:rsid w:val="006B057F"/>
    <w:rsid w:val="006B0765"/>
    <w:rsid w:val="006B0F8E"/>
    <w:rsid w:val="006B0FD1"/>
    <w:rsid w:val="006B13DB"/>
    <w:rsid w:val="006B1F3F"/>
    <w:rsid w:val="006B23A1"/>
    <w:rsid w:val="006B28BE"/>
    <w:rsid w:val="006B2CEE"/>
    <w:rsid w:val="006B2EB5"/>
    <w:rsid w:val="006B3024"/>
    <w:rsid w:val="006B36AB"/>
    <w:rsid w:val="006B4E3D"/>
    <w:rsid w:val="006B53CD"/>
    <w:rsid w:val="006B56F5"/>
    <w:rsid w:val="006B5A28"/>
    <w:rsid w:val="006B5F8B"/>
    <w:rsid w:val="006B64BF"/>
    <w:rsid w:val="006B67F5"/>
    <w:rsid w:val="006B68DD"/>
    <w:rsid w:val="006B69AD"/>
    <w:rsid w:val="006B6C30"/>
    <w:rsid w:val="006B6C64"/>
    <w:rsid w:val="006B73D6"/>
    <w:rsid w:val="006B76D2"/>
    <w:rsid w:val="006B76E7"/>
    <w:rsid w:val="006B7880"/>
    <w:rsid w:val="006B792B"/>
    <w:rsid w:val="006B7C8F"/>
    <w:rsid w:val="006B7E41"/>
    <w:rsid w:val="006C055A"/>
    <w:rsid w:val="006C15BA"/>
    <w:rsid w:val="006C20D8"/>
    <w:rsid w:val="006C21A7"/>
    <w:rsid w:val="006C3223"/>
    <w:rsid w:val="006C3541"/>
    <w:rsid w:val="006C3A8F"/>
    <w:rsid w:val="006C3D93"/>
    <w:rsid w:val="006C3DCB"/>
    <w:rsid w:val="006C400B"/>
    <w:rsid w:val="006C487A"/>
    <w:rsid w:val="006C4AA0"/>
    <w:rsid w:val="006C4EDC"/>
    <w:rsid w:val="006C5482"/>
    <w:rsid w:val="006C566E"/>
    <w:rsid w:val="006C5721"/>
    <w:rsid w:val="006C652A"/>
    <w:rsid w:val="006C6665"/>
    <w:rsid w:val="006C6A9D"/>
    <w:rsid w:val="006C6BCC"/>
    <w:rsid w:val="006C6EB6"/>
    <w:rsid w:val="006C701F"/>
    <w:rsid w:val="006C7E79"/>
    <w:rsid w:val="006D025D"/>
    <w:rsid w:val="006D074C"/>
    <w:rsid w:val="006D079B"/>
    <w:rsid w:val="006D200A"/>
    <w:rsid w:val="006D2363"/>
    <w:rsid w:val="006D2445"/>
    <w:rsid w:val="006D2580"/>
    <w:rsid w:val="006D26A3"/>
    <w:rsid w:val="006D2950"/>
    <w:rsid w:val="006D2D47"/>
    <w:rsid w:val="006D3C11"/>
    <w:rsid w:val="006D3CB2"/>
    <w:rsid w:val="006D3EA1"/>
    <w:rsid w:val="006D49AB"/>
    <w:rsid w:val="006D511B"/>
    <w:rsid w:val="006D531B"/>
    <w:rsid w:val="006D5324"/>
    <w:rsid w:val="006D57AA"/>
    <w:rsid w:val="006D5873"/>
    <w:rsid w:val="006D5B19"/>
    <w:rsid w:val="006D5C13"/>
    <w:rsid w:val="006D5C5A"/>
    <w:rsid w:val="006D5FF3"/>
    <w:rsid w:val="006D6E66"/>
    <w:rsid w:val="006D6EC8"/>
    <w:rsid w:val="006D7766"/>
    <w:rsid w:val="006E047E"/>
    <w:rsid w:val="006E066D"/>
    <w:rsid w:val="006E06C1"/>
    <w:rsid w:val="006E080C"/>
    <w:rsid w:val="006E09E9"/>
    <w:rsid w:val="006E0A5E"/>
    <w:rsid w:val="006E0C9B"/>
    <w:rsid w:val="006E0E86"/>
    <w:rsid w:val="006E11F5"/>
    <w:rsid w:val="006E140E"/>
    <w:rsid w:val="006E14B1"/>
    <w:rsid w:val="006E161F"/>
    <w:rsid w:val="006E1879"/>
    <w:rsid w:val="006E18D1"/>
    <w:rsid w:val="006E2333"/>
    <w:rsid w:val="006E2F6B"/>
    <w:rsid w:val="006E3375"/>
    <w:rsid w:val="006E35C3"/>
    <w:rsid w:val="006E374B"/>
    <w:rsid w:val="006E411A"/>
    <w:rsid w:val="006E53D3"/>
    <w:rsid w:val="006E54CB"/>
    <w:rsid w:val="006E58B3"/>
    <w:rsid w:val="006E5F14"/>
    <w:rsid w:val="006E68E9"/>
    <w:rsid w:val="006E6976"/>
    <w:rsid w:val="006E742B"/>
    <w:rsid w:val="006E76C2"/>
    <w:rsid w:val="006E779D"/>
    <w:rsid w:val="006E77BD"/>
    <w:rsid w:val="006E7BDB"/>
    <w:rsid w:val="006F00DA"/>
    <w:rsid w:val="006F0219"/>
    <w:rsid w:val="006F0366"/>
    <w:rsid w:val="006F2788"/>
    <w:rsid w:val="006F2CE6"/>
    <w:rsid w:val="006F3DAA"/>
    <w:rsid w:val="006F431B"/>
    <w:rsid w:val="006F4871"/>
    <w:rsid w:val="006F4B39"/>
    <w:rsid w:val="006F4CF5"/>
    <w:rsid w:val="006F4D90"/>
    <w:rsid w:val="006F4D92"/>
    <w:rsid w:val="006F4E21"/>
    <w:rsid w:val="006F4FA4"/>
    <w:rsid w:val="006F520B"/>
    <w:rsid w:val="006F5BAB"/>
    <w:rsid w:val="006F5E3A"/>
    <w:rsid w:val="006F6AD0"/>
    <w:rsid w:val="006F71D0"/>
    <w:rsid w:val="006F76BA"/>
    <w:rsid w:val="006F7A24"/>
    <w:rsid w:val="006F7D93"/>
    <w:rsid w:val="0070009C"/>
    <w:rsid w:val="00700670"/>
    <w:rsid w:val="00700D10"/>
    <w:rsid w:val="00700F2E"/>
    <w:rsid w:val="0070168C"/>
    <w:rsid w:val="00701FAF"/>
    <w:rsid w:val="0070203A"/>
    <w:rsid w:val="0070287C"/>
    <w:rsid w:val="00702AF8"/>
    <w:rsid w:val="007038B4"/>
    <w:rsid w:val="0070422C"/>
    <w:rsid w:val="00704729"/>
    <w:rsid w:val="00704820"/>
    <w:rsid w:val="00704878"/>
    <w:rsid w:val="00704924"/>
    <w:rsid w:val="00704A39"/>
    <w:rsid w:val="00705161"/>
    <w:rsid w:val="0070553B"/>
    <w:rsid w:val="00705708"/>
    <w:rsid w:val="00706383"/>
    <w:rsid w:val="00706F47"/>
    <w:rsid w:val="007072DA"/>
    <w:rsid w:val="0070741E"/>
    <w:rsid w:val="00710158"/>
    <w:rsid w:val="007101D7"/>
    <w:rsid w:val="00710379"/>
    <w:rsid w:val="00710C73"/>
    <w:rsid w:val="007113B7"/>
    <w:rsid w:val="00711F5A"/>
    <w:rsid w:val="00712240"/>
    <w:rsid w:val="00712590"/>
    <w:rsid w:val="0071288D"/>
    <w:rsid w:val="00713125"/>
    <w:rsid w:val="00713579"/>
    <w:rsid w:val="0071418C"/>
    <w:rsid w:val="007144B5"/>
    <w:rsid w:val="0071486B"/>
    <w:rsid w:val="00714B8D"/>
    <w:rsid w:val="00714CD7"/>
    <w:rsid w:val="00714FF4"/>
    <w:rsid w:val="00715437"/>
    <w:rsid w:val="007157C6"/>
    <w:rsid w:val="00715F31"/>
    <w:rsid w:val="0071640F"/>
    <w:rsid w:val="0071646C"/>
    <w:rsid w:val="007168EC"/>
    <w:rsid w:val="00716B1F"/>
    <w:rsid w:val="00716B83"/>
    <w:rsid w:val="007175C6"/>
    <w:rsid w:val="00717A5F"/>
    <w:rsid w:val="00717B4A"/>
    <w:rsid w:val="00717C1F"/>
    <w:rsid w:val="00717C77"/>
    <w:rsid w:val="00720661"/>
    <w:rsid w:val="007208C8"/>
    <w:rsid w:val="00721194"/>
    <w:rsid w:val="007227C1"/>
    <w:rsid w:val="00722CE8"/>
    <w:rsid w:val="00722EFB"/>
    <w:rsid w:val="007230BA"/>
    <w:rsid w:val="0072330A"/>
    <w:rsid w:val="00723380"/>
    <w:rsid w:val="00723A70"/>
    <w:rsid w:val="00724C84"/>
    <w:rsid w:val="00725004"/>
    <w:rsid w:val="007254C8"/>
    <w:rsid w:val="007256D2"/>
    <w:rsid w:val="00725B28"/>
    <w:rsid w:val="007263A1"/>
    <w:rsid w:val="007265FB"/>
    <w:rsid w:val="00726F24"/>
    <w:rsid w:val="00727231"/>
    <w:rsid w:val="0072776C"/>
    <w:rsid w:val="007277BD"/>
    <w:rsid w:val="00727A46"/>
    <w:rsid w:val="00727BE5"/>
    <w:rsid w:val="00727F0F"/>
    <w:rsid w:val="0073011F"/>
    <w:rsid w:val="0073053E"/>
    <w:rsid w:val="00731B8F"/>
    <w:rsid w:val="00731D74"/>
    <w:rsid w:val="00731E4C"/>
    <w:rsid w:val="00732CA3"/>
    <w:rsid w:val="007338B7"/>
    <w:rsid w:val="0073411A"/>
    <w:rsid w:val="00734337"/>
    <w:rsid w:val="00734342"/>
    <w:rsid w:val="00734495"/>
    <w:rsid w:val="00734DB2"/>
    <w:rsid w:val="00735302"/>
    <w:rsid w:val="0073557F"/>
    <w:rsid w:val="00735DB6"/>
    <w:rsid w:val="007360DA"/>
    <w:rsid w:val="00736158"/>
    <w:rsid w:val="007363A0"/>
    <w:rsid w:val="007363DF"/>
    <w:rsid w:val="007369AA"/>
    <w:rsid w:val="00736BA3"/>
    <w:rsid w:val="00736DBB"/>
    <w:rsid w:val="0073768F"/>
    <w:rsid w:val="00737B5F"/>
    <w:rsid w:val="00737D9C"/>
    <w:rsid w:val="00740999"/>
    <w:rsid w:val="00740A38"/>
    <w:rsid w:val="00740FAE"/>
    <w:rsid w:val="0074122A"/>
    <w:rsid w:val="0074162F"/>
    <w:rsid w:val="00741EBB"/>
    <w:rsid w:val="00743480"/>
    <w:rsid w:val="00743AEE"/>
    <w:rsid w:val="0074405E"/>
    <w:rsid w:val="00745B62"/>
    <w:rsid w:val="007460E9"/>
    <w:rsid w:val="0074620A"/>
    <w:rsid w:val="007466B1"/>
    <w:rsid w:val="00746ECF"/>
    <w:rsid w:val="00747554"/>
    <w:rsid w:val="00747845"/>
    <w:rsid w:val="007479A0"/>
    <w:rsid w:val="0075024D"/>
    <w:rsid w:val="007509B4"/>
    <w:rsid w:val="00751223"/>
    <w:rsid w:val="00751DDA"/>
    <w:rsid w:val="00752231"/>
    <w:rsid w:val="0075242A"/>
    <w:rsid w:val="00752860"/>
    <w:rsid w:val="00752961"/>
    <w:rsid w:val="00752C8F"/>
    <w:rsid w:val="00752DE2"/>
    <w:rsid w:val="0075306E"/>
    <w:rsid w:val="00753430"/>
    <w:rsid w:val="007537E4"/>
    <w:rsid w:val="007538C8"/>
    <w:rsid w:val="00753E7A"/>
    <w:rsid w:val="0075428B"/>
    <w:rsid w:val="00754365"/>
    <w:rsid w:val="00754D6F"/>
    <w:rsid w:val="00754E01"/>
    <w:rsid w:val="007557C5"/>
    <w:rsid w:val="007557F4"/>
    <w:rsid w:val="00755D8E"/>
    <w:rsid w:val="0075665E"/>
    <w:rsid w:val="00756955"/>
    <w:rsid w:val="007569C0"/>
    <w:rsid w:val="00756EBA"/>
    <w:rsid w:val="00757C66"/>
    <w:rsid w:val="00757D7E"/>
    <w:rsid w:val="00757F45"/>
    <w:rsid w:val="0076025E"/>
    <w:rsid w:val="00760282"/>
    <w:rsid w:val="007603B0"/>
    <w:rsid w:val="007603DC"/>
    <w:rsid w:val="00761021"/>
    <w:rsid w:val="00761325"/>
    <w:rsid w:val="007619AB"/>
    <w:rsid w:val="00761B5B"/>
    <w:rsid w:val="007627B8"/>
    <w:rsid w:val="00763944"/>
    <w:rsid w:val="00764F6F"/>
    <w:rsid w:val="0076614D"/>
    <w:rsid w:val="007662F9"/>
    <w:rsid w:val="00766384"/>
    <w:rsid w:val="007666FD"/>
    <w:rsid w:val="00766AE1"/>
    <w:rsid w:val="00766FCD"/>
    <w:rsid w:val="00767457"/>
    <w:rsid w:val="00767861"/>
    <w:rsid w:val="007678D3"/>
    <w:rsid w:val="00767A43"/>
    <w:rsid w:val="00767DFC"/>
    <w:rsid w:val="00770167"/>
    <w:rsid w:val="00770722"/>
    <w:rsid w:val="00770914"/>
    <w:rsid w:val="00770D15"/>
    <w:rsid w:val="00771882"/>
    <w:rsid w:val="0077197A"/>
    <w:rsid w:val="007733B2"/>
    <w:rsid w:val="00773491"/>
    <w:rsid w:val="007739FA"/>
    <w:rsid w:val="00773CF0"/>
    <w:rsid w:val="00774140"/>
    <w:rsid w:val="007744C9"/>
    <w:rsid w:val="00774F0B"/>
    <w:rsid w:val="00774F19"/>
    <w:rsid w:val="00774F8D"/>
    <w:rsid w:val="007751B3"/>
    <w:rsid w:val="00775A2A"/>
    <w:rsid w:val="00775C73"/>
    <w:rsid w:val="00775D71"/>
    <w:rsid w:val="007760F9"/>
    <w:rsid w:val="007763E2"/>
    <w:rsid w:val="00776723"/>
    <w:rsid w:val="00776CDA"/>
    <w:rsid w:val="00777401"/>
    <w:rsid w:val="00777738"/>
    <w:rsid w:val="00777DFE"/>
    <w:rsid w:val="00781D37"/>
    <w:rsid w:val="00782166"/>
    <w:rsid w:val="00782646"/>
    <w:rsid w:val="007827D9"/>
    <w:rsid w:val="007837A7"/>
    <w:rsid w:val="00784104"/>
    <w:rsid w:val="00784EB4"/>
    <w:rsid w:val="00785483"/>
    <w:rsid w:val="007861A5"/>
    <w:rsid w:val="007867A5"/>
    <w:rsid w:val="00786B08"/>
    <w:rsid w:val="007871D6"/>
    <w:rsid w:val="00787549"/>
    <w:rsid w:val="0078795C"/>
    <w:rsid w:val="00787F45"/>
    <w:rsid w:val="00790304"/>
    <w:rsid w:val="0079041A"/>
    <w:rsid w:val="007912E6"/>
    <w:rsid w:val="0079149E"/>
    <w:rsid w:val="00791B0E"/>
    <w:rsid w:val="007922E7"/>
    <w:rsid w:val="00792318"/>
    <w:rsid w:val="0079266B"/>
    <w:rsid w:val="00792C29"/>
    <w:rsid w:val="00792D48"/>
    <w:rsid w:val="0079401F"/>
    <w:rsid w:val="007948C8"/>
    <w:rsid w:val="00794A33"/>
    <w:rsid w:val="00794CD6"/>
    <w:rsid w:val="00794FFE"/>
    <w:rsid w:val="00795205"/>
    <w:rsid w:val="007959DC"/>
    <w:rsid w:val="00795A16"/>
    <w:rsid w:val="00795D5A"/>
    <w:rsid w:val="00795E55"/>
    <w:rsid w:val="00795FC8"/>
    <w:rsid w:val="00797A92"/>
    <w:rsid w:val="007A0136"/>
    <w:rsid w:val="007A08CB"/>
    <w:rsid w:val="007A0EBA"/>
    <w:rsid w:val="007A14D6"/>
    <w:rsid w:val="007A1694"/>
    <w:rsid w:val="007A16C8"/>
    <w:rsid w:val="007A17E2"/>
    <w:rsid w:val="007A1B88"/>
    <w:rsid w:val="007A1C60"/>
    <w:rsid w:val="007A1DA9"/>
    <w:rsid w:val="007A20C1"/>
    <w:rsid w:val="007A2901"/>
    <w:rsid w:val="007A3014"/>
    <w:rsid w:val="007A304A"/>
    <w:rsid w:val="007A3147"/>
    <w:rsid w:val="007A31ED"/>
    <w:rsid w:val="007A33AA"/>
    <w:rsid w:val="007A37DD"/>
    <w:rsid w:val="007A3BE8"/>
    <w:rsid w:val="007A4132"/>
    <w:rsid w:val="007A4482"/>
    <w:rsid w:val="007A46A6"/>
    <w:rsid w:val="007A4762"/>
    <w:rsid w:val="007A4764"/>
    <w:rsid w:val="007A4B7C"/>
    <w:rsid w:val="007A4C76"/>
    <w:rsid w:val="007A4FA4"/>
    <w:rsid w:val="007A564B"/>
    <w:rsid w:val="007A5F6F"/>
    <w:rsid w:val="007A6669"/>
    <w:rsid w:val="007A720A"/>
    <w:rsid w:val="007A7564"/>
    <w:rsid w:val="007B01FE"/>
    <w:rsid w:val="007B0241"/>
    <w:rsid w:val="007B0307"/>
    <w:rsid w:val="007B076D"/>
    <w:rsid w:val="007B07BD"/>
    <w:rsid w:val="007B1253"/>
    <w:rsid w:val="007B1A3C"/>
    <w:rsid w:val="007B1AFF"/>
    <w:rsid w:val="007B1CAD"/>
    <w:rsid w:val="007B2F6A"/>
    <w:rsid w:val="007B329A"/>
    <w:rsid w:val="007B346D"/>
    <w:rsid w:val="007B3D95"/>
    <w:rsid w:val="007B4C01"/>
    <w:rsid w:val="007B4C0E"/>
    <w:rsid w:val="007B4C5C"/>
    <w:rsid w:val="007B4F7A"/>
    <w:rsid w:val="007B4FC7"/>
    <w:rsid w:val="007B50B8"/>
    <w:rsid w:val="007B5DC6"/>
    <w:rsid w:val="007B5E31"/>
    <w:rsid w:val="007B600A"/>
    <w:rsid w:val="007B6026"/>
    <w:rsid w:val="007B627E"/>
    <w:rsid w:val="007B657C"/>
    <w:rsid w:val="007B671C"/>
    <w:rsid w:val="007B682E"/>
    <w:rsid w:val="007B7AF2"/>
    <w:rsid w:val="007C0018"/>
    <w:rsid w:val="007C008A"/>
    <w:rsid w:val="007C00CD"/>
    <w:rsid w:val="007C1520"/>
    <w:rsid w:val="007C182F"/>
    <w:rsid w:val="007C18CD"/>
    <w:rsid w:val="007C18D8"/>
    <w:rsid w:val="007C1A50"/>
    <w:rsid w:val="007C1D2D"/>
    <w:rsid w:val="007C1D32"/>
    <w:rsid w:val="007C2210"/>
    <w:rsid w:val="007C2FF3"/>
    <w:rsid w:val="007C3927"/>
    <w:rsid w:val="007C3B26"/>
    <w:rsid w:val="007C3EE8"/>
    <w:rsid w:val="007C4001"/>
    <w:rsid w:val="007C4034"/>
    <w:rsid w:val="007C408C"/>
    <w:rsid w:val="007C4210"/>
    <w:rsid w:val="007C46FF"/>
    <w:rsid w:val="007C4D6B"/>
    <w:rsid w:val="007C4E5B"/>
    <w:rsid w:val="007C5207"/>
    <w:rsid w:val="007C5ED8"/>
    <w:rsid w:val="007C5F05"/>
    <w:rsid w:val="007C5FFB"/>
    <w:rsid w:val="007C60B2"/>
    <w:rsid w:val="007C6A7A"/>
    <w:rsid w:val="007C6F2C"/>
    <w:rsid w:val="007C77B2"/>
    <w:rsid w:val="007C7D97"/>
    <w:rsid w:val="007D0564"/>
    <w:rsid w:val="007D05DC"/>
    <w:rsid w:val="007D0B02"/>
    <w:rsid w:val="007D0F9C"/>
    <w:rsid w:val="007D1366"/>
    <w:rsid w:val="007D13FC"/>
    <w:rsid w:val="007D14B0"/>
    <w:rsid w:val="007D2188"/>
    <w:rsid w:val="007D2472"/>
    <w:rsid w:val="007D2F7F"/>
    <w:rsid w:val="007D345E"/>
    <w:rsid w:val="007D3F64"/>
    <w:rsid w:val="007D40C5"/>
    <w:rsid w:val="007D413F"/>
    <w:rsid w:val="007D446B"/>
    <w:rsid w:val="007D449E"/>
    <w:rsid w:val="007D44B1"/>
    <w:rsid w:val="007D4AFA"/>
    <w:rsid w:val="007D5728"/>
    <w:rsid w:val="007D5F1E"/>
    <w:rsid w:val="007D5F8F"/>
    <w:rsid w:val="007D6199"/>
    <w:rsid w:val="007D6397"/>
    <w:rsid w:val="007D6CAF"/>
    <w:rsid w:val="007D6CB0"/>
    <w:rsid w:val="007D6CF5"/>
    <w:rsid w:val="007D6DE1"/>
    <w:rsid w:val="007D755E"/>
    <w:rsid w:val="007E012E"/>
    <w:rsid w:val="007E0D7D"/>
    <w:rsid w:val="007E12B8"/>
    <w:rsid w:val="007E136C"/>
    <w:rsid w:val="007E1B92"/>
    <w:rsid w:val="007E1B96"/>
    <w:rsid w:val="007E1E1B"/>
    <w:rsid w:val="007E200F"/>
    <w:rsid w:val="007E22A2"/>
    <w:rsid w:val="007E246F"/>
    <w:rsid w:val="007E268B"/>
    <w:rsid w:val="007E2BA4"/>
    <w:rsid w:val="007E2BD3"/>
    <w:rsid w:val="007E3BF7"/>
    <w:rsid w:val="007E3BF8"/>
    <w:rsid w:val="007E3E46"/>
    <w:rsid w:val="007E4105"/>
    <w:rsid w:val="007E4137"/>
    <w:rsid w:val="007E4F7C"/>
    <w:rsid w:val="007E4FEF"/>
    <w:rsid w:val="007E5022"/>
    <w:rsid w:val="007E5ECF"/>
    <w:rsid w:val="007E61B9"/>
    <w:rsid w:val="007E65A7"/>
    <w:rsid w:val="007E6B8C"/>
    <w:rsid w:val="007E6BC7"/>
    <w:rsid w:val="007E6F25"/>
    <w:rsid w:val="007E71E5"/>
    <w:rsid w:val="007E7292"/>
    <w:rsid w:val="007E7833"/>
    <w:rsid w:val="007E797D"/>
    <w:rsid w:val="007E7E34"/>
    <w:rsid w:val="007F0516"/>
    <w:rsid w:val="007F0F40"/>
    <w:rsid w:val="007F15E2"/>
    <w:rsid w:val="007F1696"/>
    <w:rsid w:val="007F18FD"/>
    <w:rsid w:val="007F20B3"/>
    <w:rsid w:val="007F29D9"/>
    <w:rsid w:val="007F2BF3"/>
    <w:rsid w:val="007F30D0"/>
    <w:rsid w:val="007F31E6"/>
    <w:rsid w:val="007F36B1"/>
    <w:rsid w:val="007F42D3"/>
    <w:rsid w:val="007F466D"/>
    <w:rsid w:val="007F4B59"/>
    <w:rsid w:val="007F4FB0"/>
    <w:rsid w:val="007F5058"/>
    <w:rsid w:val="007F54EB"/>
    <w:rsid w:val="007F598D"/>
    <w:rsid w:val="007F5D6B"/>
    <w:rsid w:val="007F5E59"/>
    <w:rsid w:val="007F6128"/>
    <w:rsid w:val="007F627E"/>
    <w:rsid w:val="007F6D7E"/>
    <w:rsid w:val="007F6FFC"/>
    <w:rsid w:val="007F76F9"/>
    <w:rsid w:val="00800B41"/>
    <w:rsid w:val="00800EF2"/>
    <w:rsid w:val="00801268"/>
    <w:rsid w:val="0080171B"/>
    <w:rsid w:val="008018A1"/>
    <w:rsid w:val="0080248A"/>
    <w:rsid w:val="0080286A"/>
    <w:rsid w:val="00802910"/>
    <w:rsid w:val="00802AF6"/>
    <w:rsid w:val="00802DD7"/>
    <w:rsid w:val="0080333F"/>
    <w:rsid w:val="008035C1"/>
    <w:rsid w:val="008035CC"/>
    <w:rsid w:val="00803686"/>
    <w:rsid w:val="00803A6B"/>
    <w:rsid w:val="00803F6D"/>
    <w:rsid w:val="00804476"/>
    <w:rsid w:val="00804578"/>
    <w:rsid w:val="008045C4"/>
    <w:rsid w:val="00804A0A"/>
    <w:rsid w:val="008054F0"/>
    <w:rsid w:val="008057B4"/>
    <w:rsid w:val="00805AF0"/>
    <w:rsid w:val="00805E54"/>
    <w:rsid w:val="00806432"/>
    <w:rsid w:val="008064E8"/>
    <w:rsid w:val="0080655C"/>
    <w:rsid w:val="0080698C"/>
    <w:rsid w:val="00806C37"/>
    <w:rsid w:val="00806C3F"/>
    <w:rsid w:val="00806CF2"/>
    <w:rsid w:val="00806FDE"/>
    <w:rsid w:val="00807046"/>
    <w:rsid w:val="008075A2"/>
    <w:rsid w:val="00807A1B"/>
    <w:rsid w:val="008101D0"/>
    <w:rsid w:val="008103B5"/>
    <w:rsid w:val="00810749"/>
    <w:rsid w:val="008108CA"/>
    <w:rsid w:val="00810956"/>
    <w:rsid w:val="00810A1B"/>
    <w:rsid w:val="00811BBF"/>
    <w:rsid w:val="00812522"/>
    <w:rsid w:val="00812EE2"/>
    <w:rsid w:val="00813167"/>
    <w:rsid w:val="0081330E"/>
    <w:rsid w:val="00813351"/>
    <w:rsid w:val="00813425"/>
    <w:rsid w:val="0081390B"/>
    <w:rsid w:val="008141A9"/>
    <w:rsid w:val="008145FB"/>
    <w:rsid w:val="008147F1"/>
    <w:rsid w:val="00815023"/>
    <w:rsid w:val="008151ED"/>
    <w:rsid w:val="0081531B"/>
    <w:rsid w:val="0081532F"/>
    <w:rsid w:val="008156E7"/>
    <w:rsid w:val="00815D80"/>
    <w:rsid w:val="008165C8"/>
    <w:rsid w:val="008168FD"/>
    <w:rsid w:val="00816B70"/>
    <w:rsid w:val="008170D2"/>
    <w:rsid w:val="008176EF"/>
    <w:rsid w:val="00817E6A"/>
    <w:rsid w:val="008202E8"/>
    <w:rsid w:val="00820A1A"/>
    <w:rsid w:val="00820FE9"/>
    <w:rsid w:val="0082128A"/>
    <w:rsid w:val="0082161D"/>
    <w:rsid w:val="0082183A"/>
    <w:rsid w:val="0082205C"/>
    <w:rsid w:val="008228D9"/>
    <w:rsid w:val="00823288"/>
    <w:rsid w:val="008233A7"/>
    <w:rsid w:val="0082364F"/>
    <w:rsid w:val="0082374F"/>
    <w:rsid w:val="00824026"/>
    <w:rsid w:val="00824324"/>
    <w:rsid w:val="00824639"/>
    <w:rsid w:val="008246D3"/>
    <w:rsid w:val="00824C86"/>
    <w:rsid w:val="0082558F"/>
    <w:rsid w:val="00825833"/>
    <w:rsid w:val="00825A9C"/>
    <w:rsid w:val="00826644"/>
    <w:rsid w:val="00826DBA"/>
    <w:rsid w:val="00827058"/>
    <w:rsid w:val="008277F0"/>
    <w:rsid w:val="00827B1A"/>
    <w:rsid w:val="00827BBA"/>
    <w:rsid w:val="00830516"/>
    <w:rsid w:val="008309E1"/>
    <w:rsid w:val="00830A81"/>
    <w:rsid w:val="00830FEC"/>
    <w:rsid w:val="00831739"/>
    <w:rsid w:val="00831825"/>
    <w:rsid w:val="00831E38"/>
    <w:rsid w:val="00831F09"/>
    <w:rsid w:val="008322B8"/>
    <w:rsid w:val="008322D9"/>
    <w:rsid w:val="00832AD8"/>
    <w:rsid w:val="00832CD6"/>
    <w:rsid w:val="00832EC8"/>
    <w:rsid w:val="00832FFE"/>
    <w:rsid w:val="0083341D"/>
    <w:rsid w:val="008334F0"/>
    <w:rsid w:val="008345ED"/>
    <w:rsid w:val="008351EE"/>
    <w:rsid w:val="008357B7"/>
    <w:rsid w:val="00835F9D"/>
    <w:rsid w:val="008365E7"/>
    <w:rsid w:val="00836B04"/>
    <w:rsid w:val="00836C00"/>
    <w:rsid w:val="00836D84"/>
    <w:rsid w:val="008370F7"/>
    <w:rsid w:val="008373F1"/>
    <w:rsid w:val="00837453"/>
    <w:rsid w:val="00837EF1"/>
    <w:rsid w:val="00840AFA"/>
    <w:rsid w:val="0084179C"/>
    <w:rsid w:val="00841966"/>
    <w:rsid w:val="00841BE2"/>
    <w:rsid w:val="00841D67"/>
    <w:rsid w:val="008427AB"/>
    <w:rsid w:val="00842D3B"/>
    <w:rsid w:val="008438BE"/>
    <w:rsid w:val="00843B24"/>
    <w:rsid w:val="008447F0"/>
    <w:rsid w:val="008450AA"/>
    <w:rsid w:val="008455EA"/>
    <w:rsid w:val="00845A67"/>
    <w:rsid w:val="00846235"/>
    <w:rsid w:val="008464F9"/>
    <w:rsid w:val="00846CD4"/>
    <w:rsid w:val="00846CDC"/>
    <w:rsid w:val="0084705E"/>
    <w:rsid w:val="0084748C"/>
    <w:rsid w:val="008475B0"/>
    <w:rsid w:val="00847ED6"/>
    <w:rsid w:val="0085045A"/>
    <w:rsid w:val="00850FBE"/>
    <w:rsid w:val="00851555"/>
    <w:rsid w:val="008515CD"/>
    <w:rsid w:val="008520C7"/>
    <w:rsid w:val="00852268"/>
    <w:rsid w:val="00852C14"/>
    <w:rsid w:val="008533E8"/>
    <w:rsid w:val="00854AC0"/>
    <w:rsid w:val="0085583D"/>
    <w:rsid w:val="00855DBF"/>
    <w:rsid w:val="00855E28"/>
    <w:rsid w:val="00855F88"/>
    <w:rsid w:val="0085606E"/>
    <w:rsid w:val="008565D7"/>
    <w:rsid w:val="00856805"/>
    <w:rsid w:val="0085688B"/>
    <w:rsid w:val="008572BF"/>
    <w:rsid w:val="00857380"/>
    <w:rsid w:val="008575EA"/>
    <w:rsid w:val="00857B75"/>
    <w:rsid w:val="00857B90"/>
    <w:rsid w:val="008602A4"/>
    <w:rsid w:val="00860F20"/>
    <w:rsid w:val="008610B4"/>
    <w:rsid w:val="0086114F"/>
    <w:rsid w:val="00861658"/>
    <w:rsid w:val="008617AA"/>
    <w:rsid w:val="00861D9A"/>
    <w:rsid w:val="00861F7B"/>
    <w:rsid w:val="00862337"/>
    <w:rsid w:val="008625A7"/>
    <w:rsid w:val="00863564"/>
    <w:rsid w:val="00863883"/>
    <w:rsid w:val="00863F76"/>
    <w:rsid w:val="008645DC"/>
    <w:rsid w:val="00864D5B"/>
    <w:rsid w:val="00864EE0"/>
    <w:rsid w:val="008656B8"/>
    <w:rsid w:val="00865BFD"/>
    <w:rsid w:val="00866018"/>
    <w:rsid w:val="00866303"/>
    <w:rsid w:val="0086649B"/>
    <w:rsid w:val="008664F7"/>
    <w:rsid w:val="00866A17"/>
    <w:rsid w:val="00866AEC"/>
    <w:rsid w:val="00866E70"/>
    <w:rsid w:val="00866EEC"/>
    <w:rsid w:val="00867620"/>
    <w:rsid w:val="0087081E"/>
    <w:rsid w:val="008710E7"/>
    <w:rsid w:val="008711DA"/>
    <w:rsid w:val="0087148D"/>
    <w:rsid w:val="00871997"/>
    <w:rsid w:val="00871FA7"/>
    <w:rsid w:val="00872038"/>
    <w:rsid w:val="0087240F"/>
    <w:rsid w:val="00872E69"/>
    <w:rsid w:val="008731F7"/>
    <w:rsid w:val="008734E0"/>
    <w:rsid w:val="00873986"/>
    <w:rsid w:val="00873AAF"/>
    <w:rsid w:val="00874204"/>
    <w:rsid w:val="008744A4"/>
    <w:rsid w:val="00874C15"/>
    <w:rsid w:val="00874FBD"/>
    <w:rsid w:val="008752D1"/>
    <w:rsid w:val="008756BA"/>
    <w:rsid w:val="00875E57"/>
    <w:rsid w:val="008774B9"/>
    <w:rsid w:val="00877500"/>
    <w:rsid w:val="0088001E"/>
    <w:rsid w:val="008802F2"/>
    <w:rsid w:val="00880BAA"/>
    <w:rsid w:val="008816B6"/>
    <w:rsid w:val="00881C27"/>
    <w:rsid w:val="00881F00"/>
    <w:rsid w:val="00882416"/>
    <w:rsid w:val="00883B3E"/>
    <w:rsid w:val="00883CFE"/>
    <w:rsid w:val="0088416E"/>
    <w:rsid w:val="0088451C"/>
    <w:rsid w:val="00884CD0"/>
    <w:rsid w:val="00885B4A"/>
    <w:rsid w:val="00886935"/>
    <w:rsid w:val="00886C16"/>
    <w:rsid w:val="00886C6A"/>
    <w:rsid w:val="00886E90"/>
    <w:rsid w:val="00886EF1"/>
    <w:rsid w:val="00886F63"/>
    <w:rsid w:val="00887682"/>
    <w:rsid w:val="008877F8"/>
    <w:rsid w:val="0089021B"/>
    <w:rsid w:val="00890E93"/>
    <w:rsid w:val="0089107A"/>
    <w:rsid w:val="0089122C"/>
    <w:rsid w:val="00891956"/>
    <w:rsid w:val="00891ADE"/>
    <w:rsid w:val="00891BA6"/>
    <w:rsid w:val="00891D9E"/>
    <w:rsid w:val="00892478"/>
    <w:rsid w:val="008928EE"/>
    <w:rsid w:val="0089296E"/>
    <w:rsid w:val="00892F9B"/>
    <w:rsid w:val="0089319B"/>
    <w:rsid w:val="008937D7"/>
    <w:rsid w:val="00893CE2"/>
    <w:rsid w:val="00894FA9"/>
    <w:rsid w:val="00895718"/>
    <w:rsid w:val="00895D4F"/>
    <w:rsid w:val="00895DDC"/>
    <w:rsid w:val="008968F4"/>
    <w:rsid w:val="00896920"/>
    <w:rsid w:val="00897046"/>
    <w:rsid w:val="00897597"/>
    <w:rsid w:val="00897CD5"/>
    <w:rsid w:val="00897DEC"/>
    <w:rsid w:val="008A005E"/>
    <w:rsid w:val="008A03D1"/>
    <w:rsid w:val="008A043E"/>
    <w:rsid w:val="008A1141"/>
    <w:rsid w:val="008A1198"/>
    <w:rsid w:val="008A1750"/>
    <w:rsid w:val="008A1C57"/>
    <w:rsid w:val="008A2081"/>
    <w:rsid w:val="008A221B"/>
    <w:rsid w:val="008A2518"/>
    <w:rsid w:val="008A2528"/>
    <w:rsid w:val="008A2642"/>
    <w:rsid w:val="008A2EB2"/>
    <w:rsid w:val="008A390D"/>
    <w:rsid w:val="008A3DF1"/>
    <w:rsid w:val="008A40EE"/>
    <w:rsid w:val="008A4381"/>
    <w:rsid w:val="008A44EA"/>
    <w:rsid w:val="008A5165"/>
    <w:rsid w:val="008A55E6"/>
    <w:rsid w:val="008A56C6"/>
    <w:rsid w:val="008A586B"/>
    <w:rsid w:val="008A5A98"/>
    <w:rsid w:val="008A631B"/>
    <w:rsid w:val="008A68FC"/>
    <w:rsid w:val="008A6C76"/>
    <w:rsid w:val="008A7000"/>
    <w:rsid w:val="008A7122"/>
    <w:rsid w:val="008A73C1"/>
    <w:rsid w:val="008A7E0E"/>
    <w:rsid w:val="008A7EA6"/>
    <w:rsid w:val="008B0148"/>
    <w:rsid w:val="008B027E"/>
    <w:rsid w:val="008B0CE5"/>
    <w:rsid w:val="008B0CF0"/>
    <w:rsid w:val="008B0D77"/>
    <w:rsid w:val="008B0E25"/>
    <w:rsid w:val="008B10C3"/>
    <w:rsid w:val="008B1368"/>
    <w:rsid w:val="008B13A5"/>
    <w:rsid w:val="008B17A1"/>
    <w:rsid w:val="008B1942"/>
    <w:rsid w:val="008B236E"/>
    <w:rsid w:val="008B24E8"/>
    <w:rsid w:val="008B2858"/>
    <w:rsid w:val="008B331F"/>
    <w:rsid w:val="008B3E52"/>
    <w:rsid w:val="008B3EBD"/>
    <w:rsid w:val="008B3F4E"/>
    <w:rsid w:val="008B46A5"/>
    <w:rsid w:val="008B4C4B"/>
    <w:rsid w:val="008B4F4D"/>
    <w:rsid w:val="008B5CA7"/>
    <w:rsid w:val="008B6329"/>
    <w:rsid w:val="008B680A"/>
    <w:rsid w:val="008B6C49"/>
    <w:rsid w:val="008B6F83"/>
    <w:rsid w:val="008B7B61"/>
    <w:rsid w:val="008B7FCF"/>
    <w:rsid w:val="008C0052"/>
    <w:rsid w:val="008C0480"/>
    <w:rsid w:val="008C0658"/>
    <w:rsid w:val="008C0830"/>
    <w:rsid w:val="008C098B"/>
    <w:rsid w:val="008C1134"/>
    <w:rsid w:val="008C1710"/>
    <w:rsid w:val="008C1778"/>
    <w:rsid w:val="008C2065"/>
    <w:rsid w:val="008C242E"/>
    <w:rsid w:val="008C24A3"/>
    <w:rsid w:val="008C28DE"/>
    <w:rsid w:val="008C2E91"/>
    <w:rsid w:val="008C30E0"/>
    <w:rsid w:val="008C36AF"/>
    <w:rsid w:val="008C447C"/>
    <w:rsid w:val="008C4FF9"/>
    <w:rsid w:val="008C5631"/>
    <w:rsid w:val="008C5B7D"/>
    <w:rsid w:val="008C5BCC"/>
    <w:rsid w:val="008C6417"/>
    <w:rsid w:val="008C648B"/>
    <w:rsid w:val="008C6916"/>
    <w:rsid w:val="008C6C4D"/>
    <w:rsid w:val="008C76F4"/>
    <w:rsid w:val="008C79FD"/>
    <w:rsid w:val="008D02CC"/>
    <w:rsid w:val="008D05CC"/>
    <w:rsid w:val="008D1039"/>
    <w:rsid w:val="008D1761"/>
    <w:rsid w:val="008D1ADA"/>
    <w:rsid w:val="008D1D69"/>
    <w:rsid w:val="008D1E22"/>
    <w:rsid w:val="008D219E"/>
    <w:rsid w:val="008D28D0"/>
    <w:rsid w:val="008D2B30"/>
    <w:rsid w:val="008D2C17"/>
    <w:rsid w:val="008D2DB1"/>
    <w:rsid w:val="008D390A"/>
    <w:rsid w:val="008D3968"/>
    <w:rsid w:val="008D40E8"/>
    <w:rsid w:val="008D4216"/>
    <w:rsid w:val="008D4E17"/>
    <w:rsid w:val="008D4F31"/>
    <w:rsid w:val="008D5229"/>
    <w:rsid w:val="008D55D6"/>
    <w:rsid w:val="008D5A55"/>
    <w:rsid w:val="008D5EA9"/>
    <w:rsid w:val="008D5F1E"/>
    <w:rsid w:val="008D64AB"/>
    <w:rsid w:val="008D6FB9"/>
    <w:rsid w:val="008D72E4"/>
    <w:rsid w:val="008D73A2"/>
    <w:rsid w:val="008D7416"/>
    <w:rsid w:val="008D7537"/>
    <w:rsid w:val="008D7728"/>
    <w:rsid w:val="008D7D23"/>
    <w:rsid w:val="008E0D30"/>
    <w:rsid w:val="008E0D57"/>
    <w:rsid w:val="008E123A"/>
    <w:rsid w:val="008E1CFE"/>
    <w:rsid w:val="008E1D3F"/>
    <w:rsid w:val="008E2C90"/>
    <w:rsid w:val="008E2F68"/>
    <w:rsid w:val="008E37CC"/>
    <w:rsid w:val="008E3BB2"/>
    <w:rsid w:val="008E4065"/>
    <w:rsid w:val="008E4135"/>
    <w:rsid w:val="008E41CE"/>
    <w:rsid w:val="008E4D10"/>
    <w:rsid w:val="008E5120"/>
    <w:rsid w:val="008E5504"/>
    <w:rsid w:val="008E5627"/>
    <w:rsid w:val="008E5762"/>
    <w:rsid w:val="008E5977"/>
    <w:rsid w:val="008E6268"/>
    <w:rsid w:val="008E64BD"/>
    <w:rsid w:val="008E6990"/>
    <w:rsid w:val="008E69BE"/>
    <w:rsid w:val="008E6A38"/>
    <w:rsid w:val="008E6C93"/>
    <w:rsid w:val="008E76E3"/>
    <w:rsid w:val="008E77BB"/>
    <w:rsid w:val="008F0E1C"/>
    <w:rsid w:val="008F1161"/>
    <w:rsid w:val="008F150B"/>
    <w:rsid w:val="008F1A1F"/>
    <w:rsid w:val="008F1DAF"/>
    <w:rsid w:val="008F22FA"/>
    <w:rsid w:val="008F260C"/>
    <w:rsid w:val="008F2915"/>
    <w:rsid w:val="008F31A5"/>
    <w:rsid w:val="008F31C0"/>
    <w:rsid w:val="008F3471"/>
    <w:rsid w:val="008F34A3"/>
    <w:rsid w:val="008F41A3"/>
    <w:rsid w:val="008F41A6"/>
    <w:rsid w:val="008F45E4"/>
    <w:rsid w:val="008F50A4"/>
    <w:rsid w:val="008F51E4"/>
    <w:rsid w:val="008F54B8"/>
    <w:rsid w:val="008F5909"/>
    <w:rsid w:val="008F6521"/>
    <w:rsid w:val="008F6691"/>
    <w:rsid w:val="008F6D64"/>
    <w:rsid w:val="008F7186"/>
    <w:rsid w:val="008F760D"/>
    <w:rsid w:val="008F7C8D"/>
    <w:rsid w:val="008F7E13"/>
    <w:rsid w:val="008F7F9E"/>
    <w:rsid w:val="0090009C"/>
    <w:rsid w:val="00900D41"/>
    <w:rsid w:val="009013E9"/>
    <w:rsid w:val="0090218F"/>
    <w:rsid w:val="00902C5C"/>
    <w:rsid w:val="00902EE6"/>
    <w:rsid w:val="00902F00"/>
    <w:rsid w:val="00903EAF"/>
    <w:rsid w:val="0090429B"/>
    <w:rsid w:val="0090469D"/>
    <w:rsid w:val="0090479C"/>
    <w:rsid w:val="00904A05"/>
    <w:rsid w:val="00904D1C"/>
    <w:rsid w:val="00905342"/>
    <w:rsid w:val="009060A7"/>
    <w:rsid w:val="00906451"/>
    <w:rsid w:val="00907BCC"/>
    <w:rsid w:val="00907BF0"/>
    <w:rsid w:val="00907F3D"/>
    <w:rsid w:val="00910724"/>
    <w:rsid w:val="00910872"/>
    <w:rsid w:val="00910A54"/>
    <w:rsid w:val="00910A58"/>
    <w:rsid w:val="00910D23"/>
    <w:rsid w:val="00911EC7"/>
    <w:rsid w:val="00911F0A"/>
    <w:rsid w:val="00912B08"/>
    <w:rsid w:val="009135B9"/>
    <w:rsid w:val="0091392C"/>
    <w:rsid w:val="0091409A"/>
    <w:rsid w:val="00914651"/>
    <w:rsid w:val="00914688"/>
    <w:rsid w:val="009148DE"/>
    <w:rsid w:val="00914EBE"/>
    <w:rsid w:val="00914ECE"/>
    <w:rsid w:val="009151CF"/>
    <w:rsid w:val="00915B16"/>
    <w:rsid w:val="00916269"/>
    <w:rsid w:val="009166C4"/>
    <w:rsid w:val="0091700B"/>
    <w:rsid w:val="009170C1"/>
    <w:rsid w:val="009171C9"/>
    <w:rsid w:val="00917240"/>
    <w:rsid w:val="00917468"/>
    <w:rsid w:val="0091751B"/>
    <w:rsid w:val="00917554"/>
    <w:rsid w:val="00920D70"/>
    <w:rsid w:val="009212B7"/>
    <w:rsid w:val="00922073"/>
    <w:rsid w:val="00922404"/>
    <w:rsid w:val="0092261C"/>
    <w:rsid w:val="009228AE"/>
    <w:rsid w:val="00922F19"/>
    <w:rsid w:val="009231D1"/>
    <w:rsid w:val="009239CE"/>
    <w:rsid w:val="00923ED2"/>
    <w:rsid w:val="00923FF8"/>
    <w:rsid w:val="00924030"/>
    <w:rsid w:val="00924854"/>
    <w:rsid w:val="00924D2D"/>
    <w:rsid w:val="00925379"/>
    <w:rsid w:val="009253E0"/>
    <w:rsid w:val="009253E7"/>
    <w:rsid w:val="009260EC"/>
    <w:rsid w:val="0092642F"/>
    <w:rsid w:val="0092675B"/>
    <w:rsid w:val="00927E1A"/>
    <w:rsid w:val="0093010C"/>
    <w:rsid w:val="009303C9"/>
    <w:rsid w:val="009303F6"/>
    <w:rsid w:val="00930CB3"/>
    <w:rsid w:val="00931002"/>
    <w:rsid w:val="00931320"/>
    <w:rsid w:val="00931650"/>
    <w:rsid w:val="00931735"/>
    <w:rsid w:val="009324CE"/>
    <w:rsid w:val="00932650"/>
    <w:rsid w:val="009328D0"/>
    <w:rsid w:val="009328F2"/>
    <w:rsid w:val="009336CA"/>
    <w:rsid w:val="009339F6"/>
    <w:rsid w:val="00934294"/>
    <w:rsid w:val="00934335"/>
    <w:rsid w:val="00935115"/>
    <w:rsid w:val="00935952"/>
    <w:rsid w:val="00935A93"/>
    <w:rsid w:val="00935AE2"/>
    <w:rsid w:val="00935B09"/>
    <w:rsid w:val="00935DF9"/>
    <w:rsid w:val="0093666F"/>
    <w:rsid w:val="009366A8"/>
    <w:rsid w:val="00936AF7"/>
    <w:rsid w:val="0093707F"/>
    <w:rsid w:val="009375D1"/>
    <w:rsid w:val="009377D3"/>
    <w:rsid w:val="00940367"/>
    <w:rsid w:val="00940B97"/>
    <w:rsid w:val="00940F67"/>
    <w:rsid w:val="00941E45"/>
    <w:rsid w:val="0094204C"/>
    <w:rsid w:val="009422C8"/>
    <w:rsid w:val="00942A3D"/>
    <w:rsid w:val="00942B8D"/>
    <w:rsid w:val="009432B7"/>
    <w:rsid w:val="009435D3"/>
    <w:rsid w:val="00943AA2"/>
    <w:rsid w:val="00943B99"/>
    <w:rsid w:val="00944483"/>
    <w:rsid w:val="00944B39"/>
    <w:rsid w:val="00944DEC"/>
    <w:rsid w:val="00945719"/>
    <w:rsid w:val="009458B3"/>
    <w:rsid w:val="00945B86"/>
    <w:rsid w:val="00945C42"/>
    <w:rsid w:val="00945F98"/>
    <w:rsid w:val="009463DC"/>
    <w:rsid w:val="0094684B"/>
    <w:rsid w:val="00946973"/>
    <w:rsid w:val="00946B20"/>
    <w:rsid w:val="00946B28"/>
    <w:rsid w:val="00946C1D"/>
    <w:rsid w:val="00946C87"/>
    <w:rsid w:val="00946CFA"/>
    <w:rsid w:val="0094759D"/>
    <w:rsid w:val="0094783B"/>
    <w:rsid w:val="009500B1"/>
    <w:rsid w:val="0095037C"/>
    <w:rsid w:val="00950BA4"/>
    <w:rsid w:val="00950DDE"/>
    <w:rsid w:val="00950E20"/>
    <w:rsid w:val="0095112B"/>
    <w:rsid w:val="009513E8"/>
    <w:rsid w:val="009516E4"/>
    <w:rsid w:val="00951840"/>
    <w:rsid w:val="0095196D"/>
    <w:rsid w:val="00951A52"/>
    <w:rsid w:val="00951EEE"/>
    <w:rsid w:val="009520FF"/>
    <w:rsid w:val="0095216F"/>
    <w:rsid w:val="0095226B"/>
    <w:rsid w:val="00952953"/>
    <w:rsid w:val="009529D2"/>
    <w:rsid w:val="00952C43"/>
    <w:rsid w:val="00952DF2"/>
    <w:rsid w:val="009530FF"/>
    <w:rsid w:val="0095365E"/>
    <w:rsid w:val="00953A5C"/>
    <w:rsid w:val="00953B06"/>
    <w:rsid w:val="00954129"/>
    <w:rsid w:val="0095473B"/>
    <w:rsid w:val="00954C01"/>
    <w:rsid w:val="00955105"/>
    <w:rsid w:val="00955328"/>
    <w:rsid w:val="009554FB"/>
    <w:rsid w:val="00955F7E"/>
    <w:rsid w:val="00956124"/>
    <w:rsid w:val="009568F7"/>
    <w:rsid w:val="00956990"/>
    <w:rsid w:val="00956D02"/>
    <w:rsid w:val="0095743C"/>
    <w:rsid w:val="00957881"/>
    <w:rsid w:val="00960079"/>
    <w:rsid w:val="00960217"/>
    <w:rsid w:val="0096065D"/>
    <w:rsid w:val="009610FF"/>
    <w:rsid w:val="0096117B"/>
    <w:rsid w:val="009612C5"/>
    <w:rsid w:val="009615A6"/>
    <w:rsid w:val="00961C0E"/>
    <w:rsid w:val="00961C15"/>
    <w:rsid w:val="00962949"/>
    <w:rsid w:val="00962C7D"/>
    <w:rsid w:val="009631AD"/>
    <w:rsid w:val="0096344F"/>
    <w:rsid w:val="009637C3"/>
    <w:rsid w:val="009639B1"/>
    <w:rsid w:val="00964641"/>
    <w:rsid w:val="009654FA"/>
    <w:rsid w:val="009655CC"/>
    <w:rsid w:val="00966971"/>
    <w:rsid w:val="009672A0"/>
    <w:rsid w:val="00967932"/>
    <w:rsid w:val="00967E1F"/>
    <w:rsid w:val="00967F9E"/>
    <w:rsid w:val="00970092"/>
    <w:rsid w:val="00970F93"/>
    <w:rsid w:val="0097145F"/>
    <w:rsid w:val="00971D98"/>
    <w:rsid w:val="0097219F"/>
    <w:rsid w:val="00972AAF"/>
    <w:rsid w:val="00972AE4"/>
    <w:rsid w:val="00972F73"/>
    <w:rsid w:val="00973148"/>
    <w:rsid w:val="009735CD"/>
    <w:rsid w:val="00973C3E"/>
    <w:rsid w:val="0097423E"/>
    <w:rsid w:val="009752A8"/>
    <w:rsid w:val="00975A72"/>
    <w:rsid w:val="00975DB3"/>
    <w:rsid w:val="00976064"/>
    <w:rsid w:val="009772D4"/>
    <w:rsid w:val="00980239"/>
    <w:rsid w:val="00980474"/>
    <w:rsid w:val="009815A3"/>
    <w:rsid w:val="00982049"/>
    <w:rsid w:val="0098258F"/>
    <w:rsid w:val="0098269C"/>
    <w:rsid w:val="00982F6A"/>
    <w:rsid w:val="0098345E"/>
    <w:rsid w:val="009837E5"/>
    <w:rsid w:val="0098392F"/>
    <w:rsid w:val="00983A1C"/>
    <w:rsid w:val="0098437B"/>
    <w:rsid w:val="009845A6"/>
    <w:rsid w:val="009848BD"/>
    <w:rsid w:val="009859AB"/>
    <w:rsid w:val="00986A15"/>
    <w:rsid w:val="00986A7C"/>
    <w:rsid w:val="00986E3E"/>
    <w:rsid w:val="00987163"/>
    <w:rsid w:val="009872FE"/>
    <w:rsid w:val="00987CA2"/>
    <w:rsid w:val="00987D7F"/>
    <w:rsid w:val="00990392"/>
    <w:rsid w:val="00990A77"/>
    <w:rsid w:val="0099112D"/>
    <w:rsid w:val="00991277"/>
    <w:rsid w:val="00991613"/>
    <w:rsid w:val="00991D1A"/>
    <w:rsid w:val="00991FD3"/>
    <w:rsid w:val="00992890"/>
    <w:rsid w:val="009930C9"/>
    <w:rsid w:val="009933F5"/>
    <w:rsid w:val="00993610"/>
    <w:rsid w:val="00993B23"/>
    <w:rsid w:val="00993E74"/>
    <w:rsid w:val="00993FC9"/>
    <w:rsid w:val="00994E2D"/>
    <w:rsid w:val="00994E47"/>
    <w:rsid w:val="00995893"/>
    <w:rsid w:val="009959BB"/>
    <w:rsid w:val="00995DDB"/>
    <w:rsid w:val="0099601E"/>
    <w:rsid w:val="00996946"/>
    <w:rsid w:val="00996954"/>
    <w:rsid w:val="00996A1F"/>
    <w:rsid w:val="0099726E"/>
    <w:rsid w:val="009972E0"/>
    <w:rsid w:val="00997368"/>
    <w:rsid w:val="0099757F"/>
    <w:rsid w:val="00997FB9"/>
    <w:rsid w:val="009A0244"/>
    <w:rsid w:val="009A041E"/>
    <w:rsid w:val="009A053C"/>
    <w:rsid w:val="009A083E"/>
    <w:rsid w:val="009A08BD"/>
    <w:rsid w:val="009A0A47"/>
    <w:rsid w:val="009A0D5E"/>
    <w:rsid w:val="009A119C"/>
    <w:rsid w:val="009A1D88"/>
    <w:rsid w:val="009A32A2"/>
    <w:rsid w:val="009A3816"/>
    <w:rsid w:val="009A413C"/>
    <w:rsid w:val="009A41DE"/>
    <w:rsid w:val="009A420F"/>
    <w:rsid w:val="009A443E"/>
    <w:rsid w:val="009A4452"/>
    <w:rsid w:val="009A4511"/>
    <w:rsid w:val="009A4626"/>
    <w:rsid w:val="009A4B06"/>
    <w:rsid w:val="009A5CAB"/>
    <w:rsid w:val="009A5D26"/>
    <w:rsid w:val="009A79DE"/>
    <w:rsid w:val="009B011E"/>
    <w:rsid w:val="009B0993"/>
    <w:rsid w:val="009B0CE7"/>
    <w:rsid w:val="009B0FFF"/>
    <w:rsid w:val="009B147B"/>
    <w:rsid w:val="009B1D3B"/>
    <w:rsid w:val="009B1FFC"/>
    <w:rsid w:val="009B2DF2"/>
    <w:rsid w:val="009B3C20"/>
    <w:rsid w:val="009B3D7C"/>
    <w:rsid w:val="009B3D85"/>
    <w:rsid w:val="009B58AF"/>
    <w:rsid w:val="009B5B68"/>
    <w:rsid w:val="009B5F6F"/>
    <w:rsid w:val="009B6225"/>
    <w:rsid w:val="009B6276"/>
    <w:rsid w:val="009B6421"/>
    <w:rsid w:val="009B6F22"/>
    <w:rsid w:val="009B79ED"/>
    <w:rsid w:val="009B7ABE"/>
    <w:rsid w:val="009B7E96"/>
    <w:rsid w:val="009C041F"/>
    <w:rsid w:val="009C13B3"/>
    <w:rsid w:val="009C1609"/>
    <w:rsid w:val="009C1B4B"/>
    <w:rsid w:val="009C1B71"/>
    <w:rsid w:val="009C2BEC"/>
    <w:rsid w:val="009C3915"/>
    <w:rsid w:val="009C3981"/>
    <w:rsid w:val="009C3B74"/>
    <w:rsid w:val="009C3C1F"/>
    <w:rsid w:val="009C3DC1"/>
    <w:rsid w:val="009C4200"/>
    <w:rsid w:val="009C45C7"/>
    <w:rsid w:val="009C48ED"/>
    <w:rsid w:val="009C5025"/>
    <w:rsid w:val="009C53D9"/>
    <w:rsid w:val="009C5B2A"/>
    <w:rsid w:val="009C5C1B"/>
    <w:rsid w:val="009C5D71"/>
    <w:rsid w:val="009C652B"/>
    <w:rsid w:val="009C6888"/>
    <w:rsid w:val="009C6ADD"/>
    <w:rsid w:val="009C6B0F"/>
    <w:rsid w:val="009C6D82"/>
    <w:rsid w:val="009C6D94"/>
    <w:rsid w:val="009C7261"/>
    <w:rsid w:val="009C7683"/>
    <w:rsid w:val="009C7859"/>
    <w:rsid w:val="009C7D3D"/>
    <w:rsid w:val="009C7D8B"/>
    <w:rsid w:val="009C7F0E"/>
    <w:rsid w:val="009C7F5A"/>
    <w:rsid w:val="009D04F4"/>
    <w:rsid w:val="009D0743"/>
    <w:rsid w:val="009D08AF"/>
    <w:rsid w:val="009D154D"/>
    <w:rsid w:val="009D15DC"/>
    <w:rsid w:val="009D1B42"/>
    <w:rsid w:val="009D1BF0"/>
    <w:rsid w:val="009D2301"/>
    <w:rsid w:val="009D2656"/>
    <w:rsid w:val="009D2E27"/>
    <w:rsid w:val="009D3036"/>
    <w:rsid w:val="009D366E"/>
    <w:rsid w:val="009D38D3"/>
    <w:rsid w:val="009D3D2D"/>
    <w:rsid w:val="009D3EBF"/>
    <w:rsid w:val="009D4564"/>
    <w:rsid w:val="009D4902"/>
    <w:rsid w:val="009D509B"/>
    <w:rsid w:val="009D5266"/>
    <w:rsid w:val="009D537D"/>
    <w:rsid w:val="009D54BF"/>
    <w:rsid w:val="009D58FB"/>
    <w:rsid w:val="009D69F6"/>
    <w:rsid w:val="009D6D7F"/>
    <w:rsid w:val="009D6E3D"/>
    <w:rsid w:val="009D6E8E"/>
    <w:rsid w:val="009D7819"/>
    <w:rsid w:val="009E01EC"/>
    <w:rsid w:val="009E043E"/>
    <w:rsid w:val="009E05E2"/>
    <w:rsid w:val="009E10F6"/>
    <w:rsid w:val="009E1DB0"/>
    <w:rsid w:val="009E20FD"/>
    <w:rsid w:val="009E2160"/>
    <w:rsid w:val="009E251C"/>
    <w:rsid w:val="009E2EA2"/>
    <w:rsid w:val="009E33A6"/>
    <w:rsid w:val="009E39B7"/>
    <w:rsid w:val="009E39C5"/>
    <w:rsid w:val="009E39D1"/>
    <w:rsid w:val="009E3FAB"/>
    <w:rsid w:val="009E423F"/>
    <w:rsid w:val="009E45EB"/>
    <w:rsid w:val="009E4684"/>
    <w:rsid w:val="009E478B"/>
    <w:rsid w:val="009E47B9"/>
    <w:rsid w:val="009E52BB"/>
    <w:rsid w:val="009E541B"/>
    <w:rsid w:val="009E546F"/>
    <w:rsid w:val="009E6306"/>
    <w:rsid w:val="009E64E3"/>
    <w:rsid w:val="009E7198"/>
    <w:rsid w:val="009E72DE"/>
    <w:rsid w:val="009E747D"/>
    <w:rsid w:val="009E7BEF"/>
    <w:rsid w:val="009F0960"/>
    <w:rsid w:val="009F09A8"/>
    <w:rsid w:val="009F0D6F"/>
    <w:rsid w:val="009F1662"/>
    <w:rsid w:val="009F18B6"/>
    <w:rsid w:val="009F1AFB"/>
    <w:rsid w:val="009F2031"/>
    <w:rsid w:val="009F2247"/>
    <w:rsid w:val="009F2A61"/>
    <w:rsid w:val="009F2DE0"/>
    <w:rsid w:val="009F2F6C"/>
    <w:rsid w:val="009F3011"/>
    <w:rsid w:val="009F3265"/>
    <w:rsid w:val="009F3F35"/>
    <w:rsid w:val="009F3F96"/>
    <w:rsid w:val="009F4D3C"/>
    <w:rsid w:val="009F51F7"/>
    <w:rsid w:val="009F5288"/>
    <w:rsid w:val="009F6014"/>
    <w:rsid w:val="009F63A4"/>
    <w:rsid w:val="009F6A14"/>
    <w:rsid w:val="009F6BB0"/>
    <w:rsid w:val="009F7065"/>
    <w:rsid w:val="009F7A9A"/>
    <w:rsid w:val="00A0152E"/>
    <w:rsid w:val="00A01A6B"/>
    <w:rsid w:val="00A01BFC"/>
    <w:rsid w:val="00A01E78"/>
    <w:rsid w:val="00A01FE4"/>
    <w:rsid w:val="00A02D41"/>
    <w:rsid w:val="00A03269"/>
    <w:rsid w:val="00A036FD"/>
    <w:rsid w:val="00A038FE"/>
    <w:rsid w:val="00A045FC"/>
    <w:rsid w:val="00A0468E"/>
    <w:rsid w:val="00A048AC"/>
    <w:rsid w:val="00A04D6B"/>
    <w:rsid w:val="00A04F33"/>
    <w:rsid w:val="00A04FC8"/>
    <w:rsid w:val="00A051E5"/>
    <w:rsid w:val="00A05C1B"/>
    <w:rsid w:val="00A06349"/>
    <w:rsid w:val="00A073B8"/>
    <w:rsid w:val="00A07579"/>
    <w:rsid w:val="00A07BF1"/>
    <w:rsid w:val="00A10893"/>
    <w:rsid w:val="00A11393"/>
    <w:rsid w:val="00A11E66"/>
    <w:rsid w:val="00A11E74"/>
    <w:rsid w:val="00A128C3"/>
    <w:rsid w:val="00A12995"/>
    <w:rsid w:val="00A12C61"/>
    <w:rsid w:val="00A12E6A"/>
    <w:rsid w:val="00A13278"/>
    <w:rsid w:val="00A135F3"/>
    <w:rsid w:val="00A13A03"/>
    <w:rsid w:val="00A13A93"/>
    <w:rsid w:val="00A13BC9"/>
    <w:rsid w:val="00A1419F"/>
    <w:rsid w:val="00A14C16"/>
    <w:rsid w:val="00A1510D"/>
    <w:rsid w:val="00A157D3"/>
    <w:rsid w:val="00A15A05"/>
    <w:rsid w:val="00A16003"/>
    <w:rsid w:val="00A1616E"/>
    <w:rsid w:val="00A16582"/>
    <w:rsid w:val="00A16AD7"/>
    <w:rsid w:val="00A16B36"/>
    <w:rsid w:val="00A16BC3"/>
    <w:rsid w:val="00A16E80"/>
    <w:rsid w:val="00A17CFB"/>
    <w:rsid w:val="00A17DAC"/>
    <w:rsid w:val="00A17FC8"/>
    <w:rsid w:val="00A2021F"/>
    <w:rsid w:val="00A20448"/>
    <w:rsid w:val="00A211FB"/>
    <w:rsid w:val="00A21757"/>
    <w:rsid w:val="00A21C35"/>
    <w:rsid w:val="00A21DB2"/>
    <w:rsid w:val="00A22581"/>
    <w:rsid w:val="00A22EAB"/>
    <w:rsid w:val="00A234CE"/>
    <w:rsid w:val="00A24005"/>
    <w:rsid w:val="00A2484A"/>
    <w:rsid w:val="00A24A90"/>
    <w:rsid w:val="00A25AAC"/>
    <w:rsid w:val="00A25BCF"/>
    <w:rsid w:val="00A266C9"/>
    <w:rsid w:val="00A26CD1"/>
    <w:rsid w:val="00A26EC3"/>
    <w:rsid w:val="00A303B5"/>
    <w:rsid w:val="00A30EE4"/>
    <w:rsid w:val="00A30FC0"/>
    <w:rsid w:val="00A31DB9"/>
    <w:rsid w:val="00A320AF"/>
    <w:rsid w:val="00A32C34"/>
    <w:rsid w:val="00A32F8A"/>
    <w:rsid w:val="00A337BA"/>
    <w:rsid w:val="00A33885"/>
    <w:rsid w:val="00A33EF1"/>
    <w:rsid w:val="00A34164"/>
    <w:rsid w:val="00A34392"/>
    <w:rsid w:val="00A34624"/>
    <w:rsid w:val="00A34DAB"/>
    <w:rsid w:val="00A352C3"/>
    <w:rsid w:val="00A3547F"/>
    <w:rsid w:val="00A363BC"/>
    <w:rsid w:val="00A363D7"/>
    <w:rsid w:val="00A364DB"/>
    <w:rsid w:val="00A36846"/>
    <w:rsid w:val="00A36A15"/>
    <w:rsid w:val="00A36C9E"/>
    <w:rsid w:val="00A36F86"/>
    <w:rsid w:val="00A37330"/>
    <w:rsid w:val="00A37461"/>
    <w:rsid w:val="00A375DA"/>
    <w:rsid w:val="00A4092D"/>
    <w:rsid w:val="00A4097E"/>
    <w:rsid w:val="00A41AE4"/>
    <w:rsid w:val="00A41FD8"/>
    <w:rsid w:val="00A420A4"/>
    <w:rsid w:val="00A42698"/>
    <w:rsid w:val="00A42AA5"/>
    <w:rsid w:val="00A42BC8"/>
    <w:rsid w:val="00A43650"/>
    <w:rsid w:val="00A43805"/>
    <w:rsid w:val="00A43973"/>
    <w:rsid w:val="00A43EAC"/>
    <w:rsid w:val="00A43FCA"/>
    <w:rsid w:val="00A446CD"/>
    <w:rsid w:val="00A44C94"/>
    <w:rsid w:val="00A44CDB"/>
    <w:rsid w:val="00A4578A"/>
    <w:rsid w:val="00A459CE"/>
    <w:rsid w:val="00A45AF9"/>
    <w:rsid w:val="00A46258"/>
    <w:rsid w:val="00A4637D"/>
    <w:rsid w:val="00A46823"/>
    <w:rsid w:val="00A46E5D"/>
    <w:rsid w:val="00A5046C"/>
    <w:rsid w:val="00A506B6"/>
    <w:rsid w:val="00A51010"/>
    <w:rsid w:val="00A512B6"/>
    <w:rsid w:val="00A520CD"/>
    <w:rsid w:val="00A5211E"/>
    <w:rsid w:val="00A52227"/>
    <w:rsid w:val="00A52661"/>
    <w:rsid w:val="00A52941"/>
    <w:rsid w:val="00A529DE"/>
    <w:rsid w:val="00A52A2A"/>
    <w:rsid w:val="00A52C60"/>
    <w:rsid w:val="00A52EC8"/>
    <w:rsid w:val="00A52F29"/>
    <w:rsid w:val="00A53188"/>
    <w:rsid w:val="00A53D83"/>
    <w:rsid w:val="00A541C8"/>
    <w:rsid w:val="00A541D8"/>
    <w:rsid w:val="00A5428B"/>
    <w:rsid w:val="00A54356"/>
    <w:rsid w:val="00A54910"/>
    <w:rsid w:val="00A54BA4"/>
    <w:rsid w:val="00A54BFD"/>
    <w:rsid w:val="00A54CA8"/>
    <w:rsid w:val="00A54FA8"/>
    <w:rsid w:val="00A558E1"/>
    <w:rsid w:val="00A559CD"/>
    <w:rsid w:val="00A56775"/>
    <w:rsid w:val="00A56AED"/>
    <w:rsid w:val="00A56FCA"/>
    <w:rsid w:val="00A57195"/>
    <w:rsid w:val="00A57421"/>
    <w:rsid w:val="00A57973"/>
    <w:rsid w:val="00A6033D"/>
    <w:rsid w:val="00A6038D"/>
    <w:rsid w:val="00A6049B"/>
    <w:rsid w:val="00A608F4"/>
    <w:rsid w:val="00A60C26"/>
    <w:rsid w:val="00A60C67"/>
    <w:rsid w:val="00A610A7"/>
    <w:rsid w:val="00A611E5"/>
    <w:rsid w:val="00A613A0"/>
    <w:rsid w:val="00A61CA6"/>
    <w:rsid w:val="00A62592"/>
    <w:rsid w:val="00A62807"/>
    <w:rsid w:val="00A63053"/>
    <w:rsid w:val="00A63500"/>
    <w:rsid w:val="00A63795"/>
    <w:rsid w:val="00A63AD3"/>
    <w:rsid w:val="00A645A9"/>
    <w:rsid w:val="00A646B2"/>
    <w:rsid w:val="00A64A5B"/>
    <w:rsid w:val="00A64C70"/>
    <w:rsid w:val="00A64D9F"/>
    <w:rsid w:val="00A65DAA"/>
    <w:rsid w:val="00A65F40"/>
    <w:rsid w:val="00A660E4"/>
    <w:rsid w:val="00A664E3"/>
    <w:rsid w:val="00A66E4A"/>
    <w:rsid w:val="00A678AC"/>
    <w:rsid w:val="00A67BE4"/>
    <w:rsid w:val="00A7025C"/>
    <w:rsid w:val="00A70517"/>
    <w:rsid w:val="00A7062A"/>
    <w:rsid w:val="00A70924"/>
    <w:rsid w:val="00A70E80"/>
    <w:rsid w:val="00A715E1"/>
    <w:rsid w:val="00A719A6"/>
    <w:rsid w:val="00A71BB3"/>
    <w:rsid w:val="00A7210D"/>
    <w:rsid w:val="00A72214"/>
    <w:rsid w:val="00A72467"/>
    <w:rsid w:val="00A72650"/>
    <w:rsid w:val="00A735B5"/>
    <w:rsid w:val="00A73E1F"/>
    <w:rsid w:val="00A7446B"/>
    <w:rsid w:val="00A749BE"/>
    <w:rsid w:val="00A74A87"/>
    <w:rsid w:val="00A74C5B"/>
    <w:rsid w:val="00A74D10"/>
    <w:rsid w:val="00A7518B"/>
    <w:rsid w:val="00A754FD"/>
    <w:rsid w:val="00A7595D"/>
    <w:rsid w:val="00A75AD6"/>
    <w:rsid w:val="00A761F6"/>
    <w:rsid w:val="00A76A9A"/>
    <w:rsid w:val="00A7732C"/>
    <w:rsid w:val="00A779F6"/>
    <w:rsid w:val="00A8030F"/>
    <w:rsid w:val="00A8046A"/>
    <w:rsid w:val="00A807FB"/>
    <w:rsid w:val="00A80B48"/>
    <w:rsid w:val="00A80D17"/>
    <w:rsid w:val="00A8110B"/>
    <w:rsid w:val="00A81238"/>
    <w:rsid w:val="00A815BB"/>
    <w:rsid w:val="00A817BC"/>
    <w:rsid w:val="00A818DD"/>
    <w:rsid w:val="00A82702"/>
    <w:rsid w:val="00A82A6C"/>
    <w:rsid w:val="00A847A0"/>
    <w:rsid w:val="00A848A8"/>
    <w:rsid w:val="00A85A53"/>
    <w:rsid w:val="00A85FFC"/>
    <w:rsid w:val="00A8654A"/>
    <w:rsid w:val="00A86616"/>
    <w:rsid w:val="00A86D00"/>
    <w:rsid w:val="00A87AF0"/>
    <w:rsid w:val="00A87C59"/>
    <w:rsid w:val="00A87E09"/>
    <w:rsid w:val="00A90589"/>
    <w:rsid w:val="00A9099E"/>
    <w:rsid w:val="00A90EA2"/>
    <w:rsid w:val="00A91976"/>
    <w:rsid w:val="00A91C29"/>
    <w:rsid w:val="00A9248E"/>
    <w:rsid w:val="00A9279C"/>
    <w:rsid w:val="00A93433"/>
    <w:rsid w:val="00A93F5F"/>
    <w:rsid w:val="00A9413E"/>
    <w:rsid w:val="00A942A6"/>
    <w:rsid w:val="00A943C0"/>
    <w:rsid w:val="00A955E9"/>
    <w:rsid w:val="00A95A34"/>
    <w:rsid w:val="00A961B8"/>
    <w:rsid w:val="00A964AC"/>
    <w:rsid w:val="00A9663A"/>
    <w:rsid w:val="00A96ABB"/>
    <w:rsid w:val="00A96CCD"/>
    <w:rsid w:val="00A96F39"/>
    <w:rsid w:val="00A96F78"/>
    <w:rsid w:val="00A9793A"/>
    <w:rsid w:val="00A97E98"/>
    <w:rsid w:val="00AA000B"/>
    <w:rsid w:val="00AA0083"/>
    <w:rsid w:val="00AA0226"/>
    <w:rsid w:val="00AA0650"/>
    <w:rsid w:val="00AA0AE6"/>
    <w:rsid w:val="00AA0BF7"/>
    <w:rsid w:val="00AA0C63"/>
    <w:rsid w:val="00AA0EB3"/>
    <w:rsid w:val="00AA14EE"/>
    <w:rsid w:val="00AA16D5"/>
    <w:rsid w:val="00AA1B1A"/>
    <w:rsid w:val="00AA1D2A"/>
    <w:rsid w:val="00AA1E67"/>
    <w:rsid w:val="00AA1FC3"/>
    <w:rsid w:val="00AA2006"/>
    <w:rsid w:val="00AA2100"/>
    <w:rsid w:val="00AA26DD"/>
    <w:rsid w:val="00AA3288"/>
    <w:rsid w:val="00AA32AD"/>
    <w:rsid w:val="00AA4664"/>
    <w:rsid w:val="00AA4762"/>
    <w:rsid w:val="00AA4774"/>
    <w:rsid w:val="00AA4C31"/>
    <w:rsid w:val="00AA4E98"/>
    <w:rsid w:val="00AA4EBA"/>
    <w:rsid w:val="00AA5064"/>
    <w:rsid w:val="00AA53D6"/>
    <w:rsid w:val="00AA583D"/>
    <w:rsid w:val="00AA6914"/>
    <w:rsid w:val="00AA6FE5"/>
    <w:rsid w:val="00AA721D"/>
    <w:rsid w:val="00AA7749"/>
    <w:rsid w:val="00AB0756"/>
    <w:rsid w:val="00AB1BB9"/>
    <w:rsid w:val="00AB1D77"/>
    <w:rsid w:val="00AB1E6B"/>
    <w:rsid w:val="00AB208B"/>
    <w:rsid w:val="00AB2167"/>
    <w:rsid w:val="00AB24C2"/>
    <w:rsid w:val="00AB2501"/>
    <w:rsid w:val="00AB2777"/>
    <w:rsid w:val="00AB293B"/>
    <w:rsid w:val="00AB2B7C"/>
    <w:rsid w:val="00AB3105"/>
    <w:rsid w:val="00AB374E"/>
    <w:rsid w:val="00AB382A"/>
    <w:rsid w:val="00AB3C4E"/>
    <w:rsid w:val="00AB3C91"/>
    <w:rsid w:val="00AB40AE"/>
    <w:rsid w:val="00AB4285"/>
    <w:rsid w:val="00AB4357"/>
    <w:rsid w:val="00AB463A"/>
    <w:rsid w:val="00AB4752"/>
    <w:rsid w:val="00AB4BB6"/>
    <w:rsid w:val="00AB4E33"/>
    <w:rsid w:val="00AB5287"/>
    <w:rsid w:val="00AB52BE"/>
    <w:rsid w:val="00AB5A4A"/>
    <w:rsid w:val="00AB5D83"/>
    <w:rsid w:val="00AB6143"/>
    <w:rsid w:val="00AB639A"/>
    <w:rsid w:val="00AB642F"/>
    <w:rsid w:val="00AB6B5A"/>
    <w:rsid w:val="00AB7DC2"/>
    <w:rsid w:val="00AB7EAC"/>
    <w:rsid w:val="00AB7FB3"/>
    <w:rsid w:val="00AC0104"/>
    <w:rsid w:val="00AC0229"/>
    <w:rsid w:val="00AC043B"/>
    <w:rsid w:val="00AC0952"/>
    <w:rsid w:val="00AC0D9C"/>
    <w:rsid w:val="00AC11A9"/>
    <w:rsid w:val="00AC15CD"/>
    <w:rsid w:val="00AC1F1E"/>
    <w:rsid w:val="00AC2087"/>
    <w:rsid w:val="00AC22E9"/>
    <w:rsid w:val="00AC2889"/>
    <w:rsid w:val="00AC2A74"/>
    <w:rsid w:val="00AC2C24"/>
    <w:rsid w:val="00AC2DCB"/>
    <w:rsid w:val="00AC3064"/>
    <w:rsid w:val="00AC3081"/>
    <w:rsid w:val="00AC32DB"/>
    <w:rsid w:val="00AC3798"/>
    <w:rsid w:val="00AC3805"/>
    <w:rsid w:val="00AC3BE9"/>
    <w:rsid w:val="00AC3E00"/>
    <w:rsid w:val="00AC3E82"/>
    <w:rsid w:val="00AC46CF"/>
    <w:rsid w:val="00AC4AD2"/>
    <w:rsid w:val="00AC4BCC"/>
    <w:rsid w:val="00AC4DEB"/>
    <w:rsid w:val="00AC5611"/>
    <w:rsid w:val="00AC5BD2"/>
    <w:rsid w:val="00AC7146"/>
    <w:rsid w:val="00AC7D7A"/>
    <w:rsid w:val="00AC7F0A"/>
    <w:rsid w:val="00AD0261"/>
    <w:rsid w:val="00AD0439"/>
    <w:rsid w:val="00AD0C57"/>
    <w:rsid w:val="00AD0FF9"/>
    <w:rsid w:val="00AD16DE"/>
    <w:rsid w:val="00AD2248"/>
    <w:rsid w:val="00AD2556"/>
    <w:rsid w:val="00AD2969"/>
    <w:rsid w:val="00AD364C"/>
    <w:rsid w:val="00AD4071"/>
    <w:rsid w:val="00AD43F7"/>
    <w:rsid w:val="00AD44DB"/>
    <w:rsid w:val="00AD466A"/>
    <w:rsid w:val="00AD50C5"/>
    <w:rsid w:val="00AD557B"/>
    <w:rsid w:val="00AD5A42"/>
    <w:rsid w:val="00AD6647"/>
    <w:rsid w:val="00AD6AF3"/>
    <w:rsid w:val="00AD6E7F"/>
    <w:rsid w:val="00AD740A"/>
    <w:rsid w:val="00AE04A5"/>
    <w:rsid w:val="00AE0824"/>
    <w:rsid w:val="00AE0AF4"/>
    <w:rsid w:val="00AE0FCC"/>
    <w:rsid w:val="00AE1038"/>
    <w:rsid w:val="00AE160F"/>
    <w:rsid w:val="00AE164E"/>
    <w:rsid w:val="00AE18FE"/>
    <w:rsid w:val="00AE1AC3"/>
    <w:rsid w:val="00AE1EEE"/>
    <w:rsid w:val="00AE1EFA"/>
    <w:rsid w:val="00AE2627"/>
    <w:rsid w:val="00AE2777"/>
    <w:rsid w:val="00AE2CD9"/>
    <w:rsid w:val="00AE30B4"/>
    <w:rsid w:val="00AE3554"/>
    <w:rsid w:val="00AE3717"/>
    <w:rsid w:val="00AE3CDD"/>
    <w:rsid w:val="00AE4097"/>
    <w:rsid w:val="00AE415C"/>
    <w:rsid w:val="00AE469E"/>
    <w:rsid w:val="00AE479D"/>
    <w:rsid w:val="00AE49A9"/>
    <w:rsid w:val="00AE5157"/>
    <w:rsid w:val="00AE555A"/>
    <w:rsid w:val="00AE5727"/>
    <w:rsid w:val="00AE5A81"/>
    <w:rsid w:val="00AE5FB5"/>
    <w:rsid w:val="00AE61AD"/>
    <w:rsid w:val="00AE62A0"/>
    <w:rsid w:val="00AE62E5"/>
    <w:rsid w:val="00AE671F"/>
    <w:rsid w:val="00AE68F0"/>
    <w:rsid w:val="00AE6C65"/>
    <w:rsid w:val="00AE6ECD"/>
    <w:rsid w:val="00AE721E"/>
    <w:rsid w:val="00AE7894"/>
    <w:rsid w:val="00AF0039"/>
    <w:rsid w:val="00AF01EF"/>
    <w:rsid w:val="00AF04EF"/>
    <w:rsid w:val="00AF0CCA"/>
    <w:rsid w:val="00AF1184"/>
    <w:rsid w:val="00AF11A5"/>
    <w:rsid w:val="00AF11B9"/>
    <w:rsid w:val="00AF13A9"/>
    <w:rsid w:val="00AF18D3"/>
    <w:rsid w:val="00AF263D"/>
    <w:rsid w:val="00AF2662"/>
    <w:rsid w:val="00AF2E89"/>
    <w:rsid w:val="00AF30E3"/>
    <w:rsid w:val="00AF33BB"/>
    <w:rsid w:val="00AF35D9"/>
    <w:rsid w:val="00AF378F"/>
    <w:rsid w:val="00AF3CCC"/>
    <w:rsid w:val="00AF4234"/>
    <w:rsid w:val="00AF43A7"/>
    <w:rsid w:val="00AF46CB"/>
    <w:rsid w:val="00AF47B1"/>
    <w:rsid w:val="00AF4B7F"/>
    <w:rsid w:val="00AF52DC"/>
    <w:rsid w:val="00AF53D5"/>
    <w:rsid w:val="00AF57BB"/>
    <w:rsid w:val="00AF5871"/>
    <w:rsid w:val="00AF5C47"/>
    <w:rsid w:val="00AF60DD"/>
    <w:rsid w:val="00AF6509"/>
    <w:rsid w:val="00AF665D"/>
    <w:rsid w:val="00AF67E5"/>
    <w:rsid w:val="00AF69BF"/>
    <w:rsid w:val="00AF6C99"/>
    <w:rsid w:val="00AF6D72"/>
    <w:rsid w:val="00AF74C0"/>
    <w:rsid w:val="00AF789E"/>
    <w:rsid w:val="00AF79BA"/>
    <w:rsid w:val="00AF7B00"/>
    <w:rsid w:val="00AF7F82"/>
    <w:rsid w:val="00B0036B"/>
    <w:rsid w:val="00B006EA"/>
    <w:rsid w:val="00B00C84"/>
    <w:rsid w:val="00B00EFD"/>
    <w:rsid w:val="00B010AB"/>
    <w:rsid w:val="00B013E1"/>
    <w:rsid w:val="00B01888"/>
    <w:rsid w:val="00B01BED"/>
    <w:rsid w:val="00B020D0"/>
    <w:rsid w:val="00B02375"/>
    <w:rsid w:val="00B0293C"/>
    <w:rsid w:val="00B03675"/>
    <w:rsid w:val="00B03751"/>
    <w:rsid w:val="00B03A92"/>
    <w:rsid w:val="00B03CF2"/>
    <w:rsid w:val="00B040AC"/>
    <w:rsid w:val="00B0534A"/>
    <w:rsid w:val="00B0574D"/>
    <w:rsid w:val="00B05CDA"/>
    <w:rsid w:val="00B05DF8"/>
    <w:rsid w:val="00B05E50"/>
    <w:rsid w:val="00B0659B"/>
    <w:rsid w:val="00B066DD"/>
    <w:rsid w:val="00B06D5D"/>
    <w:rsid w:val="00B07358"/>
    <w:rsid w:val="00B073D5"/>
    <w:rsid w:val="00B1029C"/>
    <w:rsid w:val="00B1086E"/>
    <w:rsid w:val="00B10A32"/>
    <w:rsid w:val="00B10CB3"/>
    <w:rsid w:val="00B1121A"/>
    <w:rsid w:val="00B118EC"/>
    <w:rsid w:val="00B125C9"/>
    <w:rsid w:val="00B13127"/>
    <w:rsid w:val="00B13BD0"/>
    <w:rsid w:val="00B13C28"/>
    <w:rsid w:val="00B143B1"/>
    <w:rsid w:val="00B14703"/>
    <w:rsid w:val="00B14FA1"/>
    <w:rsid w:val="00B15166"/>
    <w:rsid w:val="00B154A1"/>
    <w:rsid w:val="00B1653A"/>
    <w:rsid w:val="00B173A6"/>
    <w:rsid w:val="00B17DD2"/>
    <w:rsid w:val="00B20FB9"/>
    <w:rsid w:val="00B20FE1"/>
    <w:rsid w:val="00B21CB0"/>
    <w:rsid w:val="00B21E06"/>
    <w:rsid w:val="00B21F10"/>
    <w:rsid w:val="00B22606"/>
    <w:rsid w:val="00B22BDE"/>
    <w:rsid w:val="00B22CD6"/>
    <w:rsid w:val="00B2366B"/>
    <w:rsid w:val="00B237BD"/>
    <w:rsid w:val="00B2384E"/>
    <w:rsid w:val="00B23864"/>
    <w:rsid w:val="00B23D47"/>
    <w:rsid w:val="00B24505"/>
    <w:rsid w:val="00B248F9"/>
    <w:rsid w:val="00B24F3F"/>
    <w:rsid w:val="00B250EF"/>
    <w:rsid w:val="00B25268"/>
    <w:rsid w:val="00B25AF3"/>
    <w:rsid w:val="00B25B77"/>
    <w:rsid w:val="00B25CAB"/>
    <w:rsid w:val="00B25F34"/>
    <w:rsid w:val="00B264BE"/>
    <w:rsid w:val="00B2671A"/>
    <w:rsid w:val="00B271E6"/>
    <w:rsid w:val="00B2722C"/>
    <w:rsid w:val="00B27543"/>
    <w:rsid w:val="00B27A84"/>
    <w:rsid w:val="00B27D68"/>
    <w:rsid w:val="00B30344"/>
    <w:rsid w:val="00B30352"/>
    <w:rsid w:val="00B30A95"/>
    <w:rsid w:val="00B30C25"/>
    <w:rsid w:val="00B30CA0"/>
    <w:rsid w:val="00B30D0D"/>
    <w:rsid w:val="00B30D75"/>
    <w:rsid w:val="00B31823"/>
    <w:rsid w:val="00B31A9A"/>
    <w:rsid w:val="00B31C72"/>
    <w:rsid w:val="00B31EED"/>
    <w:rsid w:val="00B3293D"/>
    <w:rsid w:val="00B32DED"/>
    <w:rsid w:val="00B33097"/>
    <w:rsid w:val="00B335F3"/>
    <w:rsid w:val="00B33F15"/>
    <w:rsid w:val="00B34C59"/>
    <w:rsid w:val="00B35F6B"/>
    <w:rsid w:val="00B363FE"/>
    <w:rsid w:val="00B36D02"/>
    <w:rsid w:val="00B36F63"/>
    <w:rsid w:val="00B3718D"/>
    <w:rsid w:val="00B377D3"/>
    <w:rsid w:val="00B37AC5"/>
    <w:rsid w:val="00B40992"/>
    <w:rsid w:val="00B40F98"/>
    <w:rsid w:val="00B41F38"/>
    <w:rsid w:val="00B42229"/>
    <w:rsid w:val="00B42426"/>
    <w:rsid w:val="00B429C4"/>
    <w:rsid w:val="00B42C55"/>
    <w:rsid w:val="00B42D45"/>
    <w:rsid w:val="00B4394B"/>
    <w:rsid w:val="00B4394C"/>
    <w:rsid w:val="00B44A8D"/>
    <w:rsid w:val="00B44B1E"/>
    <w:rsid w:val="00B44B71"/>
    <w:rsid w:val="00B44EB1"/>
    <w:rsid w:val="00B44F2D"/>
    <w:rsid w:val="00B4542F"/>
    <w:rsid w:val="00B45508"/>
    <w:rsid w:val="00B458B7"/>
    <w:rsid w:val="00B45E57"/>
    <w:rsid w:val="00B45F6A"/>
    <w:rsid w:val="00B46305"/>
    <w:rsid w:val="00B46403"/>
    <w:rsid w:val="00B46C74"/>
    <w:rsid w:val="00B471A5"/>
    <w:rsid w:val="00B47313"/>
    <w:rsid w:val="00B4747A"/>
    <w:rsid w:val="00B4763F"/>
    <w:rsid w:val="00B50029"/>
    <w:rsid w:val="00B5006B"/>
    <w:rsid w:val="00B50430"/>
    <w:rsid w:val="00B51575"/>
    <w:rsid w:val="00B5172C"/>
    <w:rsid w:val="00B51B40"/>
    <w:rsid w:val="00B52966"/>
    <w:rsid w:val="00B53089"/>
    <w:rsid w:val="00B53287"/>
    <w:rsid w:val="00B53955"/>
    <w:rsid w:val="00B53D5A"/>
    <w:rsid w:val="00B5404B"/>
    <w:rsid w:val="00B5473F"/>
    <w:rsid w:val="00B549E0"/>
    <w:rsid w:val="00B54DDB"/>
    <w:rsid w:val="00B55392"/>
    <w:rsid w:val="00B562B2"/>
    <w:rsid w:val="00B56597"/>
    <w:rsid w:val="00B56C1D"/>
    <w:rsid w:val="00B56C74"/>
    <w:rsid w:val="00B571A1"/>
    <w:rsid w:val="00B5761F"/>
    <w:rsid w:val="00B57817"/>
    <w:rsid w:val="00B57B99"/>
    <w:rsid w:val="00B6027D"/>
    <w:rsid w:val="00B60747"/>
    <w:rsid w:val="00B607A3"/>
    <w:rsid w:val="00B607C0"/>
    <w:rsid w:val="00B611EA"/>
    <w:rsid w:val="00B616A6"/>
    <w:rsid w:val="00B61A1E"/>
    <w:rsid w:val="00B61ABF"/>
    <w:rsid w:val="00B61E7A"/>
    <w:rsid w:val="00B61EF3"/>
    <w:rsid w:val="00B61F6B"/>
    <w:rsid w:val="00B620B1"/>
    <w:rsid w:val="00B6263A"/>
    <w:rsid w:val="00B626E1"/>
    <w:rsid w:val="00B62DC9"/>
    <w:rsid w:val="00B62EB7"/>
    <w:rsid w:val="00B63ACD"/>
    <w:rsid w:val="00B63C1E"/>
    <w:rsid w:val="00B642A1"/>
    <w:rsid w:val="00B64473"/>
    <w:rsid w:val="00B644E7"/>
    <w:rsid w:val="00B64887"/>
    <w:rsid w:val="00B64B0C"/>
    <w:rsid w:val="00B64FA5"/>
    <w:rsid w:val="00B65223"/>
    <w:rsid w:val="00B653EF"/>
    <w:rsid w:val="00B65DA7"/>
    <w:rsid w:val="00B65E9B"/>
    <w:rsid w:val="00B65EEF"/>
    <w:rsid w:val="00B6603B"/>
    <w:rsid w:val="00B6624C"/>
    <w:rsid w:val="00B6695A"/>
    <w:rsid w:val="00B66AD0"/>
    <w:rsid w:val="00B66B2B"/>
    <w:rsid w:val="00B66F17"/>
    <w:rsid w:val="00B6751B"/>
    <w:rsid w:val="00B67539"/>
    <w:rsid w:val="00B676E8"/>
    <w:rsid w:val="00B67D48"/>
    <w:rsid w:val="00B67FC1"/>
    <w:rsid w:val="00B70784"/>
    <w:rsid w:val="00B708D4"/>
    <w:rsid w:val="00B71093"/>
    <w:rsid w:val="00B7117A"/>
    <w:rsid w:val="00B71378"/>
    <w:rsid w:val="00B713CF"/>
    <w:rsid w:val="00B71604"/>
    <w:rsid w:val="00B71CAF"/>
    <w:rsid w:val="00B71E8D"/>
    <w:rsid w:val="00B722DE"/>
    <w:rsid w:val="00B7254E"/>
    <w:rsid w:val="00B72B97"/>
    <w:rsid w:val="00B74934"/>
    <w:rsid w:val="00B74F4F"/>
    <w:rsid w:val="00B750FF"/>
    <w:rsid w:val="00B755DB"/>
    <w:rsid w:val="00B76BD8"/>
    <w:rsid w:val="00B76BED"/>
    <w:rsid w:val="00B76EAD"/>
    <w:rsid w:val="00B770E4"/>
    <w:rsid w:val="00B77BA0"/>
    <w:rsid w:val="00B80427"/>
    <w:rsid w:val="00B80A50"/>
    <w:rsid w:val="00B80CE9"/>
    <w:rsid w:val="00B80F62"/>
    <w:rsid w:val="00B81019"/>
    <w:rsid w:val="00B81406"/>
    <w:rsid w:val="00B8158E"/>
    <w:rsid w:val="00B81BD6"/>
    <w:rsid w:val="00B81BF3"/>
    <w:rsid w:val="00B81C0D"/>
    <w:rsid w:val="00B81DB9"/>
    <w:rsid w:val="00B8216A"/>
    <w:rsid w:val="00B82175"/>
    <w:rsid w:val="00B82A9E"/>
    <w:rsid w:val="00B82FAC"/>
    <w:rsid w:val="00B83074"/>
    <w:rsid w:val="00B839A7"/>
    <w:rsid w:val="00B83E75"/>
    <w:rsid w:val="00B83F72"/>
    <w:rsid w:val="00B83FDE"/>
    <w:rsid w:val="00B840CB"/>
    <w:rsid w:val="00B84536"/>
    <w:rsid w:val="00B84A73"/>
    <w:rsid w:val="00B84A84"/>
    <w:rsid w:val="00B8528B"/>
    <w:rsid w:val="00B85C16"/>
    <w:rsid w:val="00B85E0C"/>
    <w:rsid w:val="00B86A1A"/>
    <w:rsid w:val="00B86AD9"/>
    <w:rsid w:val="00B86E06"/>
    <w:rsid w:val="00B86F6A"/>
    <w:rsid w:val="00B8710D"/>
    <w:rsid w:val="00B8742B"/>
    <w:rsid w:val="00B8753B"/>
    <w:rsid w:val="00B8772B"/>
    <w:rsid w:val="00B879B5"/>
    <w:rsid w:val="00B90691"/>
    <w:rsid w:val="00B91567"/>
    <w:rsid w:val="00B9160B"/>
    <w:rsid w:val="00B91B28"/>
    <w:rsid w:val="00B92F5B"/>
    <w:rsid w:val="00B931C9"/>
    <w:rsid w:val="00B933CB"/>
    <w:rsid w:val="00B9347F"/>
    <w:rsid w:val="00B938FB"/>
    <w:rsid w:val="00B939FE"/>
    <w:rsid w:val="00B94087"/>
    <w:rsid w:val="00B94335"/>
    <w:rsid w:val="00B94D4E"/>
    <w:rsid w:val="00B95DA7"/>
    <w:rsid w:val="00B9666E"/>
    <w:rsid w:val="00B96C43"/>
    <w:rsid w:val="00B96E3F"/>
    <w:rsid w:val="00B97C0D"/>
    <w:rsid w:val="00BA0544"/>
    <w:rsid w:val="00BA08A3"/>
    <w:rsid w:val="00BA0A8A"/>
    <w:rsid w:val="00BA0C95"/>
    <w:rsid w:val="00BA0DF3"/>
    <w:rsid w:val="00BA1263"/>
    <w:rsid w:val="00BA1941"/>
    <w:rsid w:val="00BA2C36"/>
    <w:rsid w:val="00BA2E76"/>
    <w:rsid w:val="00BA30DD"/>
    <w:rsid w:val="00BA32BE"/>
    <w:rsid w:val="00BA3694"/>
    <w:rsid w:val="00BA3BAC"/>
    <w:rsid w:val="00BA4C47"/>
    <w:rsid w:val="00BA4E91"/>
    <w:rsid w:val="00BA5410"/>
    <w:rsid w:val="00BA64EF"/>
    <w:rsid w:val="00BA668C"/>
    <w:rsid w:val="00BA6968"/>
    <w:rsid w:val="00BA6CEB"/>
    <w:rsid w:val="00BA71AE"/>
    <w:rsid w:val="00BA7729"/>
    <w:rsid w:val="00BA7A52"/>
    <w:rsid w:val="00BA7BFC"/>
    <w:rsid w:val="00BA7F53"/>
    <w:rsid w:val="00BB013D"/>
    <w:rsid w:val="00BB06B4"/>
    <w:rsid w:val="00BB0733"/>
    <w:rsid w:val="00BB0E49"/>
    <w:rsid w:val="00BB11E6"/>
    <w:rsid w:val="00BB134C"/>
    <w:rsid w:val="00BB1416"/>
    <w:rsid w:val="00BB16A9"/>
    <w:rsid w:val="00BB17B7"/>
    <w:rsid w:val="00BB1C31"/>
    <w:rsid w:val="00BB1D00"/>
    <w:rsid w:val="00BB2E0E"/>
    <w:rsid w:val="00BB32A7"/>
    <w:rsid w:val="00BB331D"/>
    <w:rsid w:val="00BB3B3D"/>
    <w:rsid w:val="00BB3C34"/>
    <w:rsid w:val="00BB3CF1"/>
    <w:rsid w:val="00BB3E7A"/>
    <w:rsid w:val="00BB4B43"/>
    <w:rsid w:val="00BB4D8B"/>
    <w:rsid w:val="00BB4DD5"/>
    <w:rsid w:val="00BB5053"/>
    <w:rsid w:val="00BB60B1"/>
    <w:rsid w:val="00BB68D3"/>
    <w:rsid w:val="00BB6916"/>
    <w:rsid w:val="00BB6CB3"/>
    <w:rsid w:val="00BC03B3"/>
    <w:rsid w:val="00BC0C5A"/>
    <w:rsid w:val="00BC0E18"/>
    <w:rsid w:val="00BC0E2B"/>
    <w:rsid w:val="00BC1214"/>
    <w:rsid w:val="00BC1313"/>
    <w:rsid w:val="00BC151E"/>
    <w:rsid w:val="00BC1748"/>
    <w:rsid w:val="00BC1BA1"/>
    <w:rsid w:val="00BC222B"/>
    <w:rsid w:val="00BC243F"/>
    <w:rsid w:val="00BC2710"/>
    <w:rsid w:val="00BC2BD5"/>
    <w:rsid w:val="00BC41C7"/>
    <w:rsid w:val="00BC4351"/>
    <w:rsid w:val="00BC4B87"/>
    <w:rsid w:val="00BC4F0A"/>
    <w:rsid w:val="00BC4F16"/>
    <w:rsid w:val="00BC4FA1"/>
    <w:rsid w:val="00BC51A2"/>
    <w:rsid w:val="00BC570D"/>
    <w:rsid w:val="00BC6181"/>
    <w:rsid w:val="00BC666E"/>
    <w:rsid w:val="00BC691A"/>
    <w:rsid w:val="00BC6EFB"/>
    <w:rsid w:val="00BC76F5"/>
    <w:rsid w:val="00BC7914"/>
    <w:rsid w:val="00BD0DC6"/>
    <w:rsid w:val="00BD1688"/>
    <w:rsid w:val="00BD2306"/>
    <w:rsid w:val="00BD23C0"/>
    <w:rsid w:val="00BD2E86"/>
    <w:rsid w:val="00BD3168"/>
    <w:rsid w:val="00BD34F1"/>
    <w:rsid w:val="00BD3774"/>
    <w:rsid w:val="00BD3BEE"/>
    <w:rsid w:val="00BD3C0F"/>
    <w:rsid w:val="00BD3E66"/>
    <w:rsid w:val="00BD3FD9"/>
    <w:rsid w:val="00BD4D52"/>
    <w:rsid w:val="00BD50D1"/>
    <w:rsid w:val="00BD53F6"/>
    <w:rsid w:val="00BD5E4F"/>
    <w:rsid w:val="00BD62CD"/>
    <w:rsid w:val="00BD6E31"/>
    <w:rsid w:val="00BD7563"/>
    <w:rsid w:val="00BD7660"/>
    <w:rsid w:val="00BE0574"/>
    <w:rsid w:val="00BE094A"/>
    <w:rsid w:val="00BE09B7"/>
    <w:rsid w:val="00BE0DE8"/>
    <w:rsid w:val="00BE0FE2"/>
    <w:rsid w:val="00BE11A8"/>
    <w:rsid w:val="00BE1BF2"/>
    <w:rsid w:val="00BE1D9A"/>
    <w:rsid w:val="00BE2451"/>
    <w:rsid w:val="00BE2953"/>
    <w:rsid w:val="00BE2B2A"/>
    <w:rsid w:val="00BE2B5E"/>
    <w:rsid w:val="00BE2B64"/>
    <w:rsid w:val="00BE2CB4"/>
    <w:rsid w:val="00BE3724"/>
    <w:rsid w:val="00BE3D50"/>
    <w:rsid w:val="00BE40FE"/>
    <w:rsid w:val="00BE4544"/>
    <w:rsid w:val="00BE4716"/>
    <w:rsid w:val="00BE491D"/>
    <w:rsid w:val="00BE4EDD"/>
    <w:rsid w:val="00BE5605"/>
    <w:rsid w:val="00BE56B0"/>
    <w:rsid w:val="00BE575A"/>
    <w:rsid w:val="00BE59B4"/>
    <w:rsid w:val="00BE5E1E"/>
    <w:rsid w:val="00BE6169"/>
    <w:rsid w:val="00BE638E"/>
    <w:rsid w:val="00BE64D3"/>
    <w:rsid w:val="00BE691D"/>
    <w:rsid w:val="00BE6F42"/>
    <w:rsid w:val="00BE7615"/>
    <w:rsid w:val="00BE7A9D"/>
    <w:rsid w:val="00BE7F71"/>
    <w:rsid w:val="00BF038F"/>
    <w:rsid w:val="00BF062B"/>
    <w:rsid w:val="00BF0661"/>
    <w:rsid w:val="00BF0F4B"/>
    <w:rsid w:val="00BF1053"/>
    <w:rsid w:val="00BF10E8"/>
    <w:rsid w:val="00BF1734"/>
    <w:rsid w:val="00BF1B51"/>
    <w:rsid w:val="00BF1CC8"/>
    <w:rsid w:val="00BF2529"/>
    <w:rsid w:val="00BF26F4"/>
    <w:rsid w:val="00BF28EF"/>
    <w:rsid w:val="00BF2E79"/>
    <w:rsid w:val="00BF2EF1"/>
    <w:rsid w:val="00BF307A"/>
    <w:rsid w:val="00BF3E41"/>
    <w:rsid w:val="00BF41B7"/>
    <w:rsid w:val="00BF4B0D"/>
    <w:rsid w:val="00BF4C8C"/>
    <w:rsid w:val="00BF509F"/>
    <w:rsid w:val="00BF55CB"/>
    <w:rsid w:val="00BF55F1"/>
    <w:rsid w:val="00BF561E"/>
    <w:rsid w:val="00BF580F"/>
    <w:rsid w:val="00BF6600"/>
    <w:rsid w:val="00BF6A83"/>
    <w:rsid w:val="00BF753F"/>
    <w:rsid w:val="00BF77D0"/>
    <w:rsid w:val="00BF78A8"/>
    <w:rsid w:val="00C0022C"/>
    <w:rsid w:val="00C0038D"/>
    <w:rsid w:val="00C0105D"/>
    <w:rsid w:val="00C014C7"/>
    <w:rsid w:val="00C01D55"/>
    <w:rsid w:val="00C01EF9"/>
    <w:rsid w:val="00C02BEB"/>
    <w:rsid w:val="00C02DF3"/>
    <w:rsid w:val="00C0359E"/>
    <w:rsid w:val="00C037EA"/>
    <w:rsid w:val="00C04021"/>
    <w:rsid w:val="00C04344"/>
    <w:rsid w:val="00C05264"/>
    <w:rsid w:val="00C0554F"/>
    <w:rsid w:val="00C0578B"/>
    <w:rsid w:val="00C05849"/>
    <w:rsid w:val="00C0587E"/>
    <w:rsid w:val="00C05BB6"/>
    <w:rsid w:val="00C061E1"/>
    <w:rsid w:val="00C0682D"/>
    <w:rsid w:val="00C06EE6"/>
    <w:rsid w:val="00C075FF"/>
    <w:rsid w:val="00C108EF"/>
    <w:rsid w:val="00C10920"/>
    <w:rsid w:val="00C10A11"/>
    <w:rsid w:val="00C10F2E"/>
    <w:rsid w:val="00C11181"/>
    <w:rsid w:val="00C11447"/>
    <w:rsid w:val="00C118AD"/>
    <w:rsid w:val="00C1208F"/>
    <w:rsid w:val="00C12213"/>
    <w:rsid w:val="00C125E3"/>
    <w:rsid w:val="00C1327E"/>
    <w:rsid w:val="00C13946"/>
    <w:rsid w:val="00C13CC2"/>
    <w:rsid w:val="00C13EF1"/>
    <w:rsid w:val="00C141CC"/>
    <w:rsid w:val="00C14346"/>
    <w:rsid w:val="00C1618D"/>
    <w:rsid w:val="00C1647F"/>
    <w:rsid w:val="00C1788F"/>
    <w:rsid w:val="00C178A0"/>
    <w:rsid w:val="00C178E8"/>
    <w:rsid w:val="00C204BF"/>
    <w:rsid w:val="00C204E3"/>
    <w:rsid w:val="00C20ABC"/>
    <w:rsid w:val="00C20AE2"/>
    <w:rsid w:val="00C20CE4"/>
    <w:rsid w:val="00C20E98"/>
    <w:rsid w:val="00C21187"/>
    <w:rsid w:val="00C2191A"/>
    <w:rsid w:val="00C22842"/>
    <w:rsid w:val="00C237C3"/>
    <w:rsid w:val="00C2436C"/>
    <w:rsid w:val="00C2474E"/>
    <w:rsid w:val="00C24B33"/>
    <w:rsid w:val="00C24B7B"/>
    <w:rsid w:val="00C2544B"/>
    <w:rsid w:val="00C25934"/>
    <w:rsid w:val="00C259E6"/>
    <w:rsid w:val="00C26286"/>
    <w:rsid w:val="00C26302"/>
    <w:rsid w:val="00C265D4"/>
    <w:rsid w:val="00C267E3"/>
    <w:rsid w:val="00C2739E"/>
    <w:rsid w:val="00C274F8"/>
    <w:rsid w:val="00C27F66"/>
    <w:rsid w:val="00C308CE"/>
    <w:rsid w:val="00C3097E"/>
    <w:rsid w:val="00C30CA6"/>
    <w:rsid w:val="00C30FDD"/>
    <w:rsid w:val="00C31076"/>
    <w:rsid w:val="00C311FA"/>
    <w:rsid w:val="00C312D1"/>
    <w:rsid w:val="00C31F7D"/>
    <w:rsid w:val="00C31F7F"/>
    <w:rsid w:val="00C31FEF"/>
    <w:rsid w:val="00C32BCA"/>
    <w:rsid w:val="00C32CC8"/>
    <w:rsid w:val="00C32CF7"/>
    <w:rsid w:val="00C3338C"/>
    <w:rsid w:val="00C338E4"/>
    <w:rsid w:val="00C33CFE"/>
    <w:rsid w:val="00C34271"/>
    <w:rsid w:val="00C342F6"/>
    <w:rsid w:val="00C34546"/>
    <w:rsid w:val="00C3487F"/>
    <w:rsid w:val="00C34995"/>
    <w:rsid w:val="00C34BC0"/>
    <w:rsid w:val="00C34BDD"/>
    <w:rsid w:val="00C35655"/>
    <w:rsid w:val="00C3567B"/>
    <w:rsid w:val="00C35836"/>
    <w:rsid w:val="00C36009"/>
    <w:rsid w:val="00C362F2"/>
    <w:rsid w:val="00C365A8"/>
    <w:rsid w:val="00C36A30"/>
    <w:rsid w:val="00C36A7A"/>
    <w:rsid w:val="00C36DE7"/>
    <w:rsid w:val="00C37587"/>
    <w:rsid w:val="00C3788E"/>
    <w:rsid w:val="00C3795E"/>
    <w:rsid w:val="00C37B47"/>
    <w:rsid w:val="00C40441"/>
    <w:rsid w:val="00C411A2"/>
    <w:rsid w:val="00C4152D"/>
    <w:rsid w:val="00C4161F"/>
    <w:rsid w:val="00C417B3"/>
    <w:rsid w:val="00C44073"/>
    <w:rsid w:val="00C443AF"/>
    <w:rsid w:val="00C44428"/>
    <w:rsid w:val="00C44B29"/>
    <w:rsid w:val="00C4503F"/>
    <w:rsid w:val="00C45EA2"/>
    <w:rsid w:val="00C46AF5"/>
    <w:rsid w:val="00C46C6E"/>
    <w:rsid w:val="00C46DA8"/>
    <w:rsid w:val="00C46FDF"/>
    <w:rsid w:val="00C47462"/>
    <w:rsid w:val="00C47B28"/>
    <w:rsid w:val="00C50051"/>
    <w:rsid w:val="00C51451"/>
    <w:rsid w:val="00C51712"/>
    <w:rsid w:val="00C51CC9"/>
    <w:rsid w:val="00C52B39"/>
    <w:rsid w:val="00C53A75"/>
    <w:rsid w:val="00C53FC6"/>
    <w:rsid w:val="00C5434C"/>
    <w:rsid w:val="00C5530A"/>
    <w:rsid w:val="00C554B5"/>
    <w:rsid w:val="00C5613D"/>
    <w:rsid w:val="00C561CD"/>
    <w:rsid w:val="00C5631F"/>
    <w:rsid w:val="00C56420"/>
    <w:rsid w:val="00C56BA7"/>
    <w:rsid w:val="00C56BC7"/>
    <w:rsid w:val="00C56CD5"/>
    <w:rsid w:val="00C5700B"/>
    <w:rsid w:val="00C57586"/>
    <w:rsid w:val="00C57E12"/>
    <w:rsid w:val="00C57FCE"/>
    <w:rsid w:val="00C607E3"/>
    <w:rsid w:val="00C60AD8"/>
    <w:rsid w:val="00C60D2F"/>
    <w:rsid w:val="00C6161A"/>
    <w:rsid w:val="00C619AC"/>
    <w:rsid w:val="00C622E6"/>
    <w:rsid w:val="00C6259C"/>
    <w:rsid w:val="00C625F2"/>
    <w:rsid w:val="00C6267A"/>
    <w:rsid w:val="00C62C80"/>
    <w:rsid w:val="00C62CC7"/>
    <w:rsid w:val="00C6335D"/>
    <w:rsid w:val="00C63D09"/>
    <w:rsid w:val="00C6444C"/>
    <w:rsid w:val="00C6445C"/>
    <w:rsid w:val="00C64CED"/>
    <w:rsid w:val="00C6502D"/>
    <w:rsid w:val="00C650A8"/>
    <w:rsid w:val="00C65538"/>
    <w:rsid w:val="00C65835"/>
    <w:rsid w:val="00C658F0"/>
    <w:rsid w:val="00C65A96"/>
    <w:rsid w:val="00C66BEF"/>
    <w:rsid w:val="00C6723C"/>
    <w:rsid w:val="00C67AD2"/>
    <w:rsid w:val="00C7010E"/>
    <w:rsid w:val="00C70C2E"/>
    <w:rsid w:val="00C71B81"/>
    <w:rsid w:val="00C71EAA"/>
    <w:rsid w:val="00C71F97"/>
    <w:rsid w:val="00C71F98"/>
    <w:rsid w:val="00C720FA"/>
    <w:rsid w:val="00C727FF"/>
    <w:rsid w:val="00C72E0C"/>
    <w:rsid w:val="00C7305C"/>
    <w:rsid w:val="00C7384B"/>
    <w:rsid w:val="00C73D39"/>
    <w:rsid w:val="00C74DAD"/>
    <w:rsid w:val="00C75339"/>
    <w:rsid w:val="00C759D8"/>
    <w:rsid w:val="00C75FE9"/>
    <w:rsid w:val="00C76C23"/>
    <w:rsid w:val="00C76DC2"/>
    <w:rsid w:val="00C77074"/>
    <w:rsid w:val="00C770BA"/>
    <w:rsid w:val="00C77515"/>
    <w:rsid w:val="00C7770B"/>
    <w:rsid w:val="00C77B94"/>
    <w:rsid w:val="00C77F99"/>
    <w:rsid w:val="00C80224"/>
    <w:rsid w:val="00C8040A"/>
    <w:rsid w:val="00C80548"/>
    <w:rsid w:val="00C807AB"/>
    <w:rsid w:val="00C80865"/>
    <w:rsid w:val="00C80E93"/>
    <w:rsid w:val="00C8114D"/>
    <w:rsid w:val="00C8146A"/>
    <w:rsid w:val="00C8174C"/>
    <w:rsid w:val="00C8228F"/>
    <w:rsid w:val="00C824D1"/>
    <w:rsid w:val="00C82BA3"/>
    <w:rsid w:val="00C82FDE"/>
    <w:rsid w:val="00C83136"/>
    <w:rsid w:val="00C832B5"/>
    <w:rsid w:val="00C847B2"/>
    <w:rsid w:val="00C848EB"/>
    <w:rsid w:val="00C85208"/>
    <w:rsid w:val="00C85530"/>
    <w:rsid w:val="00C8575D"/>
    <w:rsid w:val="00C85ECA"/>
    <w:rsid w:val="00C861D1"/>
    <w:rsid w:val="00C8666B"/>
    <w:rsid w:val="00C86864"/>
    <w:rsid w:val="00C8703F"/>
    <w:rsid w:val="00C87591"/>
    <w:rsid w:val="00C90047"/>
    <w:rsid w:val="00C901A5"/>
    <w:rsid w:val="00C909E0"/>
    <w:rsid w:val="00C90DC2"/>
    <w:rsid w:val="00C91594"/>
    <w:rsid w:val="00C91A52"/>
    <w:rsid w:val="00C91BB6"/>
    <w:rsid w:val="00C91BC7"/>
    <w:rsid w:val="00C91E9B"/>
    <w:rsid w:val="00C91F19"/>
    <w:rsid w:val="00C92626"/>
    <w:rsid w:val="00C928A5"/>
    <w:rsid w:val="00C93E58"/>
    <w:rsid w:val="00C952B5"/>
    <w:rsid w:val="00C95A8C"/>
    <w:rsid w:val="00C95C7A"/>
    <w:rsid w:val="00C95F98"/>
    <w:rsid w:val="00C96416"/>
    <w:rsid w:val="00C96C9A"/>
    <w:rsid w:val="00C96D0B"/>
    <w:rsid w:val="00C96F07"/>
    <w:rsid w:val="00C9789A"/>
    <w:rsid w:val="00C9793D"/>
    <w:rsid w:val="00CA0E6B"/>
    <w:rsid w:val="00CA1A1E"/>
    <w:rsid w:val="00CA25C6"/>
    <w:rsid w:val="00CA2C06"/>
    <w:rsid w:val="00CA3109"/>
    <w:rsid w:val="00CA34F8"/>
    <w:rsid w:val="00CA3925"/>
    <w:rsid w:val="00CA3D0E"/>
    <w:rsid w:val="00CA3FE0"/>
    <w:rsid w:val="00CA46E0"/>
    <w:rsid w:val="00CA4C41"/>
    <w:rsid w:val="00CA4FBC"/>
    <w:rsid w:val="00CA5075"/>
    <w:rsid w:val="00CA50B7"/>
    <w:rsid w:val="00CA512C"/>
    <w:rsid w:val="00CA56A4"/>
    <w:rsid w:val="00CA59D4"/>
    <w:rsid w:val="00CA5FEF"/>
    <w:rsid w:val="00CA69FD"/>
    <w:rsid w:val="00CA7055"/>
    <w:rsid w:val="00CA758A"/>
    <w:rsid w:val="00CA7623"/>
    <w:rsid w:val="00CA7A15"/>
    <w:rsid w:val="00CA7B25"/>
    <w:rsid w:val="00CB09C6"/>
    <w:rsid w:val="00CB11D5"/>
    <w:rsid w:val="00CB12ED"/>
    <w:rsid w:val="00CB19DB"/>
    <w:rsid w:val="00CB1EDA"/>
    <w:rsid w:val="00CB2289"/>
    <w:rsid w:val="00CB236F"/>
    <w:rsid w:val="00CB27C4"/>
    <w:rsid w:val="00CB31B7"/>
    <w:rsid w:val="00CB388B"/>
    <w:rsid w:val="00CB3AB8"/>
    <w:rsid w:val="00CB47AD"/>
    <w:rsid w:val="00CB4BC7"/>
    <w:rsid w:val="00CB4BD6"/>
    <w:rsid w:val="00CB4D36"/>
    <w:rsid w:val="00CB5775"/>
    <w:rsid w:val="00CB5F34"/>
    <w:rsid w:val="00CB6210"/>
    <w:rsid w:val="00CB6754"/>
    <w:rsid w:val="00CB67F8"/>
    <w:rsid w:val="00CB699E"/>
    <w:rsid w:val="00CB69B1"/>
    <w:rsid w:val="00CB6C29"/>
    <w:rsid w:val="00CB7944"/>
    <w:rsid w:val="00CB79E5"/>
    <w:rsid w:val="00CB7E18"/>
    <w:rsid w:val="00CC0567"/>
    <w:rsid w:val="00CC0D64"/>
    <w:rsid w:val="00CC161F"/>
    <w:rsid w:val="00CC19F4"/>
    <w:rsid w:val="00CC1EF2"/>
    <w:rsid w:val="00CC22D0"/>
    <w:rsid w:val="00CC2A2E"/>
    <w:rsid w:val="00CC3923"/>
    <w:rsid w:val="00CC3A8D"/>
    <w:rsid w:val="00CC41CE"/>
    <w:rsid w:val="00CC4371"/>
    <w:rsid w:val="00CC45C7"/>
    <w:rsid w:val="00CC4D4F"/>
    <w:rsid w:val="00CC5370"/>
    <w:rsid w:val="00CC5C8F"/>
    <w:rsid w:val="00CC5CD0"/>
    <w:rsid w:val="00CC5F2D"/>
    <w:rsid w:val="00CC6E96"/>
    <w:rsid w:val="00CC7897"/>
    <w:rsid w:val="00CC7C19"/>
    <w:rsid w:val="00CD01ED"/>
    <w:rsid w:val="00CD0226"/>
    <w:rsid w:val="00CD02C0"/>
    <w:rsid w:val="00CD069E"/>
    <w:rsid w:val="00CD0722"/>
    <w:rsid w:val="00CD0EBD"/>
    <w:rsid w:val="00CD103A"/>
    <w:rsid w:val="00CD1047"/>
    <w:rsid w:val="00CD11D4"/>
    <w:rsid w:val="00CD14F1"/>
    <w:rsid w:val="00CD2362"/>
    <w:rsid w:val="00CD2697"/>
    <w:rsid w:val="00CD2878"/>
    <w:rsid w:val="00CD2D15"/>
    <w:rsid w:val="00CD3334"/>
    <w:rsid w:val="00CD3B8F"/>
    <w:rsid w:val="00CD42C3"/>
    <w:rsid w:val="00CD45F9"/>
    <w:rsid w:val="00CD5C91"/>
    <w:rsid w:val="00CD5CB9"/>
    <w:rsid w:val="00CD5FF3"/>
    <w:rsid w:val="00CD6057"/>
    <w:rsid w:val="00CD6220"/>
    <w:rsid w:val="00CD6595"/>
    <w:rsid w:val="00CD66AA"/>
    <w:rsid w:val="00CD6AF7"/>
    <w:rsid w:val="00CE02F5"/>
    <w:rsid w:val="00CE031E"/>
    <w:rsid w:val="00CE0E27"/>
    <w:rsid w:val="00CE13D9"/>
    <w:rsid w:val="00CE1546"/>
    <w:rsid w:val="00CE164E"/>
    <w:rsid w:val="00CE19B5"/>
    <w:rsid w:val="00CE1D60"/>
    <w:rsid w:val="00CE1FAE"/>
    <w:rsid w:val="00CE26E8"/>
    <w:rsid w:val="00CE2C77"/>
    <w:rsid w:val="00CE4918"/>
    <w:rsid w:val="00CE4C77"/>
    <w:rsid w:val="00CE518B"/>
    <w:rsid w:val="00CE556A"/>
    <w:rsid w:val="00CE5BEE"/>
    <w:rsid w:val="00CE5C1B"/>
    <w:rsid w:val="00CE691E"/>
    <w:rsid w:val="00CE698E"/>
    <w:rsid w:val="00CE6E7A"/>
    <w:rsid w:val="00CE737A"/>
    <w:rsid w:val="00CE7620"/>
    <w:rsid w:val="00CF088E"/>
    <w:rsid w:val="00CF08B0"/>
    <w:rsid w:val="00CF1AAC"/>
    <w:rsid w:val="00CF1F21"/>
    <w:rsid w:val="00CF215D"/>
    <w:rsid w:val="00CF2DFC"/>
    <w:rsid w:val="00CF2FC1"/>
    <w:rsid w:val="00CF3239"/>
    <w:rsid w:val="00CF377F"/>
    <w:rsid w:val="00CF38D2"/>
    <w:rsid w:val="00CF3B76"/>
    <w:rsid w:val="00CF3CE4"/>
    <w:rsid w:val="00CF465D"/>
    <w:rsid w:val="00CF56C8"/>
    <w:rsid w:val="00CF5B5B"/>
    <w:rsid w:val="00CF5E15"/>
    <w:rsid w:val="00CF5F04"/>
    <w:rsid w:val="00CF6330"/>
    <w:rsid w:val="00CF68F9"/>
    <w:rsid w:val="00CF7386"/>
    <w:rsid w:val="00CF74D9"/>
    <w:rsid w:val="00D00286"/>
    <w:rsid w:val="00D00484"/>
    <w:rsid w:val="00D00AE1"/>
    <w:rsid w:val="00D00E43"/>
    <w:rsid w:val="00D00E89"/>
    <w:rsid w:val="00D00F84"/>
    <w:rsid w:val="00D00FC1"/>
    <w:rsid w:val="00D01182"/>
    <w:rsid w:val="00D0163E"/>
    <w:rsid w:val="00D01689"/>
    <w:rsid w:val="00D01843"/>
    <w:rsid w:val="00D022F4"/>
    <w:rsid w:val="00D0237E"/>
    <w:rsid w:val="00D023E9"/>
    <w:rsid w:val="00D02600"/>
    <w:rsid w:val="00D02681"/>
    <w:rsid w:val="00D0327C"/>
    <w:rsid w:val="00D039F9"/>
    <w:rsid w:val="00D03A1A"/>
    <w:rsid w:val="00D03A53"/>
    <w:rsid w:val="00D047E9"/>
    <w:rsid w:val="00D04DA6"/>
    <w:rsid w:val="00D05404"/>
    <w:rsid w:val="00D0558D"/>
    <w:rsid w:val="00D0591D"/>
    <w:rsid w:val="00D06895"/>
    <w:rsid w:val="00D06A72"/>
    <w:rsid w:val="00D06CB0"/>
    <w:rsid w:val="00D0749D"/>
    <w:rsid w:val="00D07921"/>
    <w:rsid w:val="00D103E4"/>
    <w:rsid w:val="00D10474"/>
    <w:rsid w:val="00D109F5"/>
    <w:rsid w:val="00D10FF2"/>
    <w:rsid w:val="00D11A3A"/>
    <w:rsid w:val="00D11F8D"/>
    <w:rsid w:val="00D1278C"/>
    <w:rsid w:val="00D12C5C"/>
    <w:rsid w:val="00D137FD"/>
    <w:rsid w:val="00D1393F"/>
    <w:rsid w:val="00D139D9"/>
    <w:rsid w:val="00D13E14"/>
    <w:rsid w:val="00D13FB2"/>
    <w:rsid w:val="00D14355"/>
    <w:rsid w:val="00D14C02"/>
    <w:rsid w:val="00D1592D"/>
    <w:rsid w:val="00D15982"/>
    <w:rsid w:val="00D15C26"/>
    <w:rsid w:val="00D16463"/>
    <w:rsid w:val="00D16512"/>
    <w:rsid w:val="00D16799"/>
    <w:rsid w:val="00D16859"/>
    <w:rsid w:val="00D169CE"/>
    <w:rsid w:val="00D16FD7"/>
    <w:rsid w:val="00D2097C"/>
    <w:rsid w:val="00D20A45"/>
    <w:rsid w:val="00D20A6F"/>
    <w:rsid w:val="00D20B33"/>
    <w:rsid w:val="00D211D2"/>
    <w:rsid w:val="00D211FA"/>
    <w:rsid w:val="00D2149F"/>
    <w:rsid w:val="00D21E6B"/>
    <w:rsid w:val="00D220FA"/>
    <w:rsid w:val="00D22E27"/>
    <w:rsid w:val="00D22E5B"/>
    <w:rsid w:val="00D2329F"/>
    <w:rsid w:val="00D23AAD"/>
    <w:rsid w:val="00D23BE9"/>
    <w:rsid w:val="00D23FF2"/>
    <w:rsid w:val="00D24B69"/>
    <w:rsid w:val="00D24EC5"/>
    <w:rsid w:val="00D255A8"/>
    <w:rsid w:val="00D25686"/>
    <w:rsid w:val="00D2578C"/>
    <w:rsid w:val="00D257AC"/>
    <w:rsid w:val="00D25DDA"/>
    <w:rsid w:val="00D26261"/>
    <w:rsid w:val="00D264D3"/>
    <w:rsid w:val="00D26CD6"/>
    <w:rsid w:val="00D272CA"/>
    <w:rsid w:val="00D279CE"/>
    <w:rsid w:val="00D3071C"/>
    <w:rsid w:val="00D30D6C"/>
    <w:rsid w:val="00D310C7"/>
    <w:rsid w:val="00D3121F"/>
    <w:rsid w:val="00D31645"/>
    <w:rsid w:val="00D320C8"/>
    <w:rsid w:val="00D3218D"/>
    <w:rsid w:val="00D32243"/>
    <w:rsid w:val="00D32410"/>
    <w:rsid w:val="00D32B61"/>
    <w:rsid w:val="00D32E06"/>
    <w:rsid w:val="00D33890"/>
    <w:rsid w:val="00D33C16"/>
    <w:rsid w:val="00D34711"/>
    <w:rsid w:val="00D34EDB"/>
    <w:rsid w:val="00D3511D"/>
    <w:rsid w:val="00D35399"/>
    <w:rsid w:val="00D354CE"/>
    <w:rsid w:val="00D35878"/>
    <w:rsid w:val="00D35AB4"/>
    <w:rsid w:val="00D3602F"/>
    <w:rsid w:val="00D36D6C"/>
    <w:rsid w:val="00D372CF"/>
    <w:rsid w:val="00D37516"/>
    <w:rsid w:val="00D37ABE"/>
    <w:rsid w:val="00D37DCA"/>
    <w:rsid w:val="00D40932"/>
    <w:rsid w:val="00D40B78"/>
    <w:rsid w:val="00D4132E"/>
    <w:rsid w:val="00D41E2D"/>
    <w:rsid w:val="00D42224"/>
    <w:rsid w:val="00D429B3"/>
    <w:rsid w:val="00D42AB4"/>
    <w:rsid w:val="00D42E94"/>
    <w:rsid w:val="00D42EC3"/>
    <w:rsid w:val="00D434BF"/>
    <w:rsid w:val="00D44C41"/>
    <w:rsid w:val="00D463F3"/>
    <w:rsid w:val="00D464AD"/>
    <w:rsid w:val="00D46713"/>
    <w:rsid w:val="00D46F1F"/>
    <w:rsid w:val="00D47C64"/>
    <w:rsid w:val="00D50123"/>
    <w:rsid w:val="00D50155"/>
    <w:rsid w:val="00D504E5"/>
    <w:rsid w:val="00D50A5F"/>
    <w:rsid w:val="00D50E6C"/>
    <w:rsid w:val="00D51108"/>
    <w:rsid w:val="00D5131C"/>
    <w:rsid w:val="00D51604"/>
    <w:rsid w:val="00D5175D"/>
    <w:rsid w:val="00D51DC9"/>
    <w:rsid w:val="00D52795"/>
    <w:rsid w:val="00D52FF4"/>
    <w:rsid w:val="00D53279"/>
    <w:rsid w:val="00D5344C"/>
    <w:rsid w:val="00D53798"/>
    <w:rsid w:val="00D53CA5"/>
    <w:rsid w:val="00D54063"/>
    <w:rsid w:val="00D5435F"/>
    <w:rsid w:val="00D543E2"/>
    <w:rsid w:val="00D54CF3"/>
    <w:rsid w:val="00D5554F"/>
    <w:rsid w:val="00D556D4"/>
    <w:rsid w:val="00D557B4"/>
    <w:rsid w:val="00D55EEF"/>
    <w:rsid w:val="00D56732"/>
    <w:rsid w:val="00D56A2C"/>
    <w:rsid w:val="00D56C78"/>
    <w:rsid w:val="00D56F2F"/>
    <w:rsid w:val="00D574F5"/>
    <w:rsid w:val="00D578D9"/>
    <w:rsid w:val="00D57B70"/>
    <w:rsid w:val="00D6012B"/>
    <w:rsid w:val="00D60646"/>
    <w:rsid w:val="00D60AD5"/>
    <w:rsid w:val="00D60CF4"/>
    <w:rsid w:val="00D6180C"/>
    <w:rsid w:val="00D61C92"/>
    <w:rsid w:val="00D62370"/>
    <w:rsid w:val="00D626D2"/>
    <w:rsid w:val="00D626E0"/>
    <w:rsid w:val="00D62F94"/>
    <w:rsid w:val="00D6301D"/>
    <w:rsid w:val="00D63D6E"/>
    <w:rsid w:val="00D63F46"/>
    <w:rsid w:val="00D64612"/>
    <w:rsid w:val="00D64878"/>
    <w:rsid w:val="00D649B5"/>
    <w:rsid w:val="00D64AE1"/>
    <w:rsid w:val="00D64F97"/>
    <w:rsid w:val="00D6590B"/>
    <w:rsid w:val="00D65A6B"/>
    <w:rsid w:val="00D660A1"/>
    <w:rsid w:val="00D661A0"/>
    <w:rsid w:val="00D666F2"/>
    <w:rsid w:val="00D6677B"/>
    <w:rsid w:val="00D672EC"/>
    <w:rsid w:val="00D67887"/>
    <w:rsid w:val="00D67987"/>
    <w:rsid w:val="00D70205"/>
    <w:rsid w:val="00D702FD"/>
    <w:rsid w:val="00D70599"/>
    <w:rsid w:val="00D70699"/>
    <w:rsid w:val="00D707BB"/>
    <w:rsid w:val="00D70DA0"/>
    <w:rsid w:val="00D710FE"/>
    <w:rsid w:val="00D71371"/>
    <w:rsid w:val="00D71A57"/>
    <w:rsid w:val="00D71CF3"/>
    <w:rsid w:val="00D721B6"/>
    <w:rsid w:val="00D721DA"/>
    <w:rsid w:val="00D72713"/>
    <w:rsid w:val="00D728F1"/>
    <w:rsid w:val="00D74F12"/>
    <w:rsid w:val="00D754F6"/>
    <w:rsid w:val="00D75DC6"/>
    <w:rsid w:val="00D75E6D"/>
    <w:rsid w:val="00D7678F"/>
    <w:rsid w:val="00D76C3D"/>
    <w:rsid w:val="00D76E35"/>
    <w:rsid w:val="00D77B1D"/>
    <w:rsid w:val="00D77BEC"/>
    <w:rsid w:val="00D80428"/>
    <w:rsid w:val="00D805C9"/>
    <w:rsid w:val="00D80F16"/>
    <w:rsid w:val="00D81163"/>
    <w:rsid w:val="00D8137B"/>
    <w:rsid w:val="00D8152F"/>
    <w:rsid w:val="00D81EE7"/>
    <w:rsid w:val="00D81EF6"/>
    <w:rsid w:val="00D82F50"/>
    <w:rsid w:val="00D8353C"/>
    <w:rsid w:val="00D83868"/>
    <w:rsid w:val="00D83897"/>
    <w:rsid w:val="00D83CA8"/>
    <w:rsid w:val="00D84783"/>
    <w:rsid w:val="00D85337"/>
    <w:rsid w:val="00D8554A"/>
    <w:rsid w:val="00D8565F"/>
    <w:rsid w:val="00D8567E"/>
    <w:rsid w:val="00D85931"/>
    <w:rsid w:val="00D8608C"/>
    <w:rsid w:val="00D86119"/>
    <w:rsid w:val="00D86193"/>
    <w:rsid w:val="00D866F4"/>
    <w:rsid w:val="00D86A0B"/>
    <w:rsid w:val="00D86A57"/>
    <w:rsid w:val="00D86BAE"/>
    <w:rsid w:val="00D86BE5"/>
    <w:rsid w:val="00D86E99"/>
    <w:rsid w:val="00D86FAE"/>
    <w:rsid w:val="00D87354"/>
    <w:rsid w:val="00D87C44"/>
    <w:rsid w:val="00D90023"/>
    <w:rsid w:val="00D901AE"/>
    <w:rsid w:val="00D90345"/>
    <w:rsid w:val="00D906C8"/>
    <w:rsid w:val="00D9075F"/>
    <w:rsid w:val="00D90AC2"/>
    <w:rsid w:val="00D90DE6"/>
    <w:rsid w:val="00D9184B"/>
    <w:rsid w:val="00D921B7"/>
    <w:rsid w:val="00D93217"/>
    <w:rsid w:val="00D93ECE"/>
    <w:rsid w:val="00D940B9"/>
    <w:rsid w:val="00D94183"/>
    <w:rsid w:val="00D948D9"/>
    <w:rsid w:val="00D9492E"/>
    <w:rsid w:val="00D95468"/>
    <w:rsid w:val="00D9557A"/>
    <w:rsid w:val="00D959DB"/>
    <w:rsid w:val="00D95B7C"/>
    <w:rsid w:val="00D95BCF"/>
    <w:rsid w:val="00D95DF8"/>
    <w:rsid w:val="00D96322"/>
    <w:rsid w:val="00D96D3B"/>
    <w:rsid w:val="00D974E0"/>
    <w:rsid w:val="00D97842"/>
    <w:rsid w:val="00D978CF"/>
    <w:rsid w:val="00D978E3"/>
    <w:rsid w:val="00D97E8F"/>
    <w:rsid w:val="00D97F18"/>
    <w:rsid w:val="00D97F3B"/>
    <w:rsid w:val="00DA007B"/>
    <w:rsid w:val="00DA0241"/>
    <w:rsid w:val="00DA024F"/>
    <w:rsid w:val="00DA0256"/>
    <w:rsid w:val="00DA02A4"/>
    <w:rsid w:val="00DA0A84"/>
    <w:rsid w:val="00DA1548"/>
    <w:rsid w:val="00DA1E65"/>
    <w:rsid w:val="00DA247B"/>
    <w:rsid w:val="00DA269F"/>
    <w:rsid w:val="00DA2EF6"/>
    <w:rsid w:val="00DA34EC"/>
    <w:rsid w:val="00DA3896"/>
    <w:rsid w:val="00DA3ADC"/>
    <w:rsid w:val="00DA540F"/>
    <w:rsid w:val="00DA5829"/>
    <w:rsid w:val="00DA5D38"/>
    <w:rsid w:val="00DA6316"/>
    <w:rsid w:val="00DA65F1"/>
    <w:rsid w:val="00DA6604"/>
    <w:rsid w:val="00DA70C5"/>
    <w:rsid w:val="00DA717C"/>
    <w:rsid w:val="00DA7305"/>
    <w:rsid w:val="00DA78F4"/>
    <w:rsid w:val="00DA7A44"/>
    <w:rsid w:val="00DB095C"/>
    <w:rsid w:val="00DB0CC4"/>
    <w:rsid w:val="00DB16F2"/>
    <w:rsid w:val="00DB1A57"/>
    <w:rsid w:val="00DB1A70"/>
    <w:rsid w:val="00DB1B38"/>
    <w:rsid w:val="00DB25D6"/>
    <w:rsid w:val="00DB25FC"/>
    <w:rsid w:val="00DB2706"/>
    <w:rsid w:val="00DB274B"/>
    <w:rsid w:val="00DB2A43"/>
    <w:rsid w:val="00DB3C0E"/>
    <w:rsid w:val="00DB3E8B"/>
    <w:rsid w:val="00DB430B"/>
    <w:rsid w:val="00DB43A3"/>
    <w:rsid w:val="00DB45D6"/>
    <w:rsid w:val="00DB4A56"/>
    <w:rsid w:val="00DB5121"/>
    <w:rsid w:val="00DB5154"/>
    <w:rsid w:val="00DB515B"/>
    <w:rsid w:val="00DB6190"/>
    <w:rsid w:val="00DB62B6"/>
    <w:rsid w:val="00DB6518"/>
    <w:rsid w:val="00DB6F7D"/>
    <w:rsid w:val="00DB7421"/>
    <w:rsid w:val="00DB77E1"/>
    <w:rsid w:val="00DB77FC"/>
    <w:rsid w:val="00DB78D6"/>
    <w:rsid w:val="00DB79F5"/>
    <w:rsid w:val="00DC0423"/>
    <w:rsid w:val="00DC138C"/>
    <w:rsid w:val="00DC1691"/>
    <w:rsid w:val="00DC1835"/>
    <w:rsid w:val="00DC1920"/>
    <w:rsid w:val="00DC1CCD"/>
    <w:rsid w:val="00DC1E0D"/>
    <w:rsid w:val="00DC1F82"/>
    <w:rsid w:val="00DC2404"/>
    <w:rsid w:val="00DC25DC"/>
    <w:rsid w:val="00DC29C5"/>
    <w:rsid w:val="00DC2BFD"/>
    <w:rsid w:val="00DC37BE"/>
    <w:rsid w:val="00DC3C3C"/>
    <w:rsid w:val="00DC420A"/>
    <w:rsid w:val="00DC4B19"/>
    <w:rsid w:val="00DC50E3"/>
    <w:rsid w:val="00DC5109"/>
    <w:rsid w:val="00DC5906"/>
    <w:rsid w:val="00DC5BA2"/>
    <w:rsid w:val="00DC5E07"/>
    <w:rsid w:val="00DC65B3"/>
    <w:rsid w:val="00DC668B"/>
    <w:rsid w:val="00DC6A55"/>
    <w:rsid w:val="00DC6BFB"/>
    <w:rsid w:val="00DC758B"/>
    <w:rsid w:val="00DC76FB"/>
    <w:rsid w:val="00DC7DE9"/>
    <w:rsid w:val="00DD0259"/>
    <w:rsid w:val="00DD06DA"/>
    <w:rsid w:val="00DD07DC"/>
    <w:rsid w:val="00DD0BCB"/>
    <w:rsid w:val="00DD1DFA"/>
    <w:rsid w:val="00DD22BE"/>
    <w:rsid w:val="00DD22FB"/>
    <w:rsid w:val="00DD2740"/>
    <w:rsid w:val="00DD297F"/>
    <w:rsid w:val="00DD3A79"/>
    <w:rsid w:val="00DD3BBC"/>
    <w:rsid w:val="00DD3C57"/>
    <w:rsid w:val="00DD4793"/>
    <w:rsid w:val="00DD480C"/>
    <w:rsid w:val="00DD4D8F"/>
    <w:rsid w:val="00DD5D9A"/>
    <w:rsid w:val="00DD63F6"/>
    <w:rsid w:val="00DD6C6F"/>
    <w:rsid w:val="00DD7402"/>
    <w:rsid w:val="00DD7D50"/>
    <w:rsid w:val="00DD7DA1"/>
    <w:rsid w:val="00DE0123"/>
    <w:rsid w:val="00DE0550"/>
    <w:rsid w:val="00DE0591"/>
    <w:rsid w:val="00DE0994"/>
    <w:rsid w:val="00DE22F4"/>
    <w:rsid w:val="00DE2622"/>
    <w:rsid w:val="00DE26A6"/>
    <w:rsid w:val="00DE3019"/>
    <w:rsid w:val="00DE3298"/>
    <w:rsid w:val="00DE329F"/>
    <w:rsid w:val="00DE32D1"/>
    <w:rsid w:val="00DE3DD8"/>
    <w:rsid w:val="00DE3E83"/>
    <w:rsid w:val="00DE4011"/>
    <w:rsid w:val="00DE435D"/>
    <w:rsid w:val="00DE4C35"/>
    <w:rsid w:val="00DE59C2"/>
    <w:rsid w:val="00DE5C51"/>
    <w:rsid w:val="00DE5C56"/>
    <w:rsid w:val="00DE636C"/>
    <w:rsid w:val="00DE65FB"/>
    <w:rsid w:val="00DE6C0B"/>
    <w:rsid w:val="00DE70B0"/>
    <w:rsid w:val="00DE71BE"/>
    <w:rsid w:val="00DE73F4"/>
    <w:rsid w:val="00DF0B23"/>
    <w:rsid w:val="00DF1119"/>
    <w:rsid w:val="00DF1297"/>
    <w:rsid w:val="00DF12E1"/>
    <w:rsid w:val="00DF132C"/>
    <w:rsid w:val="00DF1782"/>
    <w:rsid w:val="00DF1ADC"/>
    <w:rsid w:val="00DF2401"/>
    <w:rsid w:val="00DF2421"/>
    <w:rsid w:val="00DF29AD"/>
    <w:rsid w:val="00DF2ECC"/>
    <w:rsid w:val="00DF3C02"/>
    <w:rsid w:val="00DF400A"/>
    <w:rsid w:val="00DF56BC"/>
    <w:rsid w:val="00DF5AAD"/>
    <w:rsid w:val="00DF5B7A"/>
    <w:rsid w:val="00DF5C75"/>
    <w:rsid w:val="00DF5CC0"/>
    <w:rsid w:val="00DF5DCC"/>
    <w:rsid w:val="00DF6024"/>
    <w:rsid w:val="00DF6561"/>
    <w:rsid w:val="00DF6720"/>
    <w:rsid w:val="00DF67DF"/>
    <w:rsid w:val="00DF6A28"/>
    <w:rsid w:val="00DF6BDC"/>
    <w:rsid w:val="00DF6BF3"/>
    <w:rsid w:val="00DF70E6"/>
    <w:rsid w:val="00DF7777"/>
    <w:rsid w:val="00DF7B23"/>
    <w:rsid w:val="00DF7F3A"/>
    <w:rsid w:val="00E00324"/>
    <w:rsid w:val="00E004E3"/>
    <w:rsid w:val="00E00711"/>
    <w:rsid w:val="00E00D6E"/>
    <w:rsid w:val="00E00EC8"/>
    <w:rsid w:val="00E01326"/>
    <w:rsid w:val="00E017F2"/>
    <w:rsid w:val="00E01ABF"/>
    <w:rsid w:val="00E01E92"/>
    <w:rsid w:val="00E023AC"/>
    <w:rsid w:val="00E02C42"/>
    <w:rsid w:val="00E02E13"/>
    <w:rsid w:val="00E032A8"/>
    <w:rsid w:val="00E034A2"/>
    <w:rsid w:val="00E03583"/>
    <w:rsid w:val="00E03DB5"/>
    <w:rsid w:val="00E04168"/>
    <w:rsid w:val="00E04B2B"/>
    <w:rsid w:val="00E04B77"/>
    <w:rsid w:val="00E06A3B"/>
    <w:rsid w:val="00E0757A"/>
    <w:rsid w:val="00E102ED"/>
    <w:rsid w:val="00E108F6"/>
    <w:rsid w:val="00E11959"/>
    <w:rsid w:val="00E12213"/>
    <w:rsid w:val="00E12A91"/>
    <w:rsid w:val="00E12D9E"/>
    <w:rsid w:val="00E12F67"/>
    <w:rsid w:val="00E131D8"/>
    <w:rsid w:val="00E13239"/>
    <w:rsid w:val="00E13321"/>
    <w:rsid w:val="00E13390"/>
    <w:rsid w:val="00E133AA"/>
    <w:rsid w:val="00E13691"/>
    <w:rsid w:val="00E140E9"/>
    <w:rsid w:val="00E1447E"/>
    <w:rsid w:val="00E1452E"/>
    <w:rsid w:val="00E146E2"/>
    <w:rsid w:val="00E147E5"/>
    <w:rsid w:val="00E14938"/>
    <w:rsid w:val="00E149C0"/>
    <w:rsid w:val="00E14F33"/>
    <w:rsid w:val="00E151D4"/>
    <w:rsid w:val="00E1523A"/>
    <w:rsid w:val="00E158A0"/>
    <w:rsid w:val="00E158A8"/>
    <w:rsid w:val="00E15A8E"/>
    <w:rsid w:val="00E16E64"/>
    <w:rsid w:val="00E17006"/>
    <w:rsid w:val="00E174E2"/>
    <w:rsid w:val="00E176C3"/>
    <w:rsid w:val="00E17D19"/>
    <w:rsid w:val="00E203AB"/>
    <w:rsid w:val="00E20449"/>
    <w:rsid w:val="00E2046B"/>
    <w:rsid w:val="00E204D0"/>
    <w:rsid w:val="00E2065A"/>
    <w:rsid w:val="00E20F3D"/>
    <w:rsid w:val="00E2159D"/>
    <w:rsid w:val="00E217B5"/>
    <w:rsid w:val="00E218F4"/>
    <w:rsid w:val="00E21FCA"/>
    <w:rsid w:val="00E220B3"/>
    <w:rsid w:val="00E222A0"/>
    <w:rsid w:val="00E22378"/>
    <w:rsid w:val="00E224BC"/>
    <w:rsid w:val="00E225E3"/>
    <w:rsid w:val="00E22918"/>
    <w:rsid w:val="00E22CF2"/>
    <w:rsid w:val="00E23FFF"/>
    <w:rsid w:val="00E241B6"/>
    <w:rsid w:val="00E24CF1"/>
    <w:rsid w:val="00E253B5"/>
    <w:rsid w:val="00E2563F"/>
    <w:rsid w:val="00E25644"/>
    <w:rsid w:val="00E25650"/>
    <w:rsid w:val="00E25819"/>
    <w:rsid w:val="00E26641"/>
    <w:rsid w:val="00E266E8"/>
    <w:rsid w:val="00E26A23"/>
    <w:rsid w:val="00E272FE"/>
    <w:rsid w:val="00E278F3"/>
    <w:rsid w:val="00E27964"/>
    <w:rsid w:val="00E27B3C"/>
    <w:rsid w:val="00E303A8"/>
    <w:rsid w:val="00E303B1"/>
    <w:rsid w:val="00E31870"/>
    <w:rsid w:val="00E31B0A"/>
    <w:rsid w:val="00E31E09"/>
    <w:rsid w:val="00E322AC"/>
    <w:rsid w:val="00E3311C"/>
    <w:rsid w:val="00E33333"/>
    <w:rsid w:val="00E34E16"/>
    <w:rsid w:val="00E34F4C"/>
    <w:rsid w:val="00E34FB2"/>
    <w:rsid w:val="00E3501C"/>
    <w:rsid w:val="00E35478"/>
    <w:rsid w:val="00E356BE"/>
    <w:rsid w:val="00E35796"/>
    <w:rsid w:val="00E357C3"/>
    <w:rsid w:val="00E37370"/>
    <w:rsid w:val="00E375D2"/>
    <w:rsid w:val="00E40A9C"/>
    <w:rsid w:val="00E40C1C"/>
    <w:rsid w:val="00E40DC5"/>
    <w:rsid w:val="00E41102"/>
    <w:rsid w:val="00E423CA"/>
    <w:rsid w:val="00E423D2"/>
    <w:rsid w:val="00E427A2"/>
    <w:rsid w:val="00E42BA1"/>
    <w:rsid w:val="00E43036"/>
    <w:rsid w:val="00E43066"/>
    <w:rsid w:val="00E43085"/>
    <w:rsid w:val="00E4318C"/>
    <w:rsid w:val="00E4338B"/>
    <w:rsid w:val="00E4369F"/>
    <w:rsid w:val="00E43D44"/>
    <w:rsid w:val="00E43EB8"/>
    <w:rsid w:val="00E4461F"/>
    <w:rsid w:val="00E44A33"/>
    <w:rsid w:val="00E44F7A"/>
    <w:rsid w:val="00E45331"/>
    <w:rsid w:val="00E45523"/>
    <w:rsid w:val="00E45F5E"/>
    <w:rsid w:val="00E46171"/>
    <w:rsid w:val="00E46436"/>
    <w:rsid w:val="00E46B46"/>
    <w:rsid w:val="00E47410"/>
    <w:rsid w:val="00E47456"/>
    <w:rsid w:val="00E4782D"/>
    <w:rsid w:val="00E50D6D"/>
    <w:rsid w:val="00E50DEB"/>
    <w:rsid w:val="00E50E1F"/>
    <w:rsid w:val="00E51766"/>
    <w:rsid w:val="00E519BB"/>
    <w:rsid w:val="00E51E87"/>
    <w:rsid w:val="00E51EEF"/>
    <w:rsid w:val="00E51F95"/>
    <w:rsid w:val="00E521C1"/>
    <w:rsid w:val="00E5369A"/>
    <w:rsid w:val="00E536E7"/>
    <w:rsid w:val="00E53F2D"/>
    <w:rsid w:val="00E54434"/>
    <w:rsid w:val="00E549D9"/>
    <w:rsid w:val="00E54EAF"/>
    <w:rsid w:val="00E54FF9"/>
    <w:rsid w:val="00E550C0"/>
    <w:rsid w:val="00E550E2"/>
    <w:rsid w:val="00E5547C"/>
    <w:rsid w:val="00E55518"/>
    <w:rsid w:val="00E55E11"/>
    <w:rsid w:val="00E56B53"/>
    <w:rsid w:val="00E576CD"/>
    <w:rsid w:val="00E57B87"/>
    <w:rsid w:val="00E60CCB"/>
    <w:rsid w:val="00E60E74"/>
    <w:rsid w:val="00E6118A"/>
    <w:rsid w:val="00E6124C"/>
    <w:rsid w:val="00E61FEB"/>
    <w:rsid w:val="00E62120"/>
    <w:rsid w:val="00E62156"/>
    <w:rsid w:val="00E6333E"/>
    <w:rsid w:val="00E634D1"/>
    <w:rsid w:val="00E63547"/>
    <w:rsid w:val="00E6354F"/>
    <w:rsid w:val="00E6366F"/>
    <w:rsid w:val="00E639B5"/>
    <w:rsid w:val="00E64399"/>
    <w:rsid w:val="00E6463D"/>
    <w:rsid w:val="00E64D90"/>
    <w:rsid w:val="00E64DD9"/>
    <w:rsid w:val="00E655E0"/>
    <w:rsid w:val="00E66127"/>
    <w:rsid w:val="00E661E5"/>
    <w:rsid w:val="00E66353"/>
    <w:rsid w:val="00E66A03"/>
    <w:rsid w:val="00E7019A"/>
    <w:rsid w:val="00E702F7"/>
    <w:rsid w:val="00E7035C"/>
    <w:rsid w:val="00E703C4"/>
    <w:rsid w:val="00E7055C"/>
    <w:rsid w:val="00E706A0"/>
    <w:rsid w:val="00E707FB"/>
    <w:rsid w:val="00E7089B"/>
    <w:rsid w:val="00E7096F"/>
    <w:rsid w:val="00E70AA1"/>
    <w:rsid w:val="00E710AE"/>
    <w:rsid w:val="00E71157"/>
    <w:rsid w:val="00E71199"/>
    <w:rsid w:val="00E71204"/>
    <w:rsid w:val="00E71391"/>
    <w:rsid w:val="00E71981"/>
    <w:rsid w:val="00E71C4A"/>
    <w:rsid w:val="00E71CAB"/>
    <w:rsid w:val="00E7274C"/>
    <w:rsid w:val="00E72893"/>
    <w:rsid w:val="00E72BBE"/>
    <w:rsid w:val="00E72F91"/>
    <w:rsid w:val="00E73035"/>
    <w:rsid w:val="00E73696"/>
    <w:rsid w:val="00E7372A"/>
    <w:rsid w:val="00E739D7"/>
    <w:rsid w:val="00E744D3"/>
    <w:rsid w:val="00E750C5"/>
    <w:rsid w:val="00E75A5D"/>
    <w:rsid w:val="00E75F44"/>
    <w:rsid w:val="00E75F73"/>
    <w:rsid w:val="00E765BC"/>
    <w:rsid w:val="00E76C60"/>
    <w:rsid w:val="00E802DA"/>
    <w:rsid w:val="00E804C1"/>
    <w:rsid w:val="00E80A6C"/>
    <w:rsid w:val="00E80AE8"/>
    <w:rsid w:val="00E80B44"/>
    <w:rsid w:val="00E8146C"/>
    <w:rsid w:val="00E81547"/>
    <w:rsid w:val="00E81706"/>
    <w:rsid w:val="00E81B7F"/>
    <w:rsid w:val="00E81CD2"/>
    <w:rsid w:val="00E81DE8"/>
    <w:rsid w:val="00E82302"/>
    <w:rsid w:val="00E8271E"/>
    <w:rsid w:val="00E82DC8"/>
    <w:rsid w:val="00E82EF3"/>
    <w:rsid w:val="00E838E8"/>
    <w:rsid w:val="00E83AF4"/>
    <w:rsid w:val="00E83E84"/>
    <w:rsid w:val="00E83FCD"/>
    <w:rsid w:val="00E84D97"/>
    <w:rsid w:val="00E85D7D"/>
    <w:rsid w:val="00E866FD"/>
    <w:rsid w:val="00E86E4F"/>
    <w:rsid w:val="00E87216"/>
    <w:rsid w:val="00E877A7"/>
    <w:rsid w:val="00E8797C"/>
    <w:rsid w:val="00E87994"/>
    <w:rsid w:val="00E9171C"/>
    <w:rsid w:val="00E91C0C"/>
    <w:rsid w:val="00E91D62"/>
    <w:rsid w:val="00E91EDB"/>
    <w:rsid w:val="00E9244E"/>
    <w:rsid w:val="00E9297E"/>
    <w:rsid w:val="00E92F0E"/>
    <w:rsid w:val="00E92F13"/>
    <w:rsid w:val="00E9323D"/>
    <w:rsid w:val="00E93B49"/>
    <w:rsid w:val="00E943E1"/>
    <w:rsid w:val="00E945DE"/>
    <w:rsid w:val="00E94BED"/>
    <w:rsid w:val="00E94C14"/>
    <w:rsid w:val="00E94C8C"/>
    <w:rsid w:val="00E94F75"/>
    <w:rsid w:val="00E94FB9"/>
    <w:rsid w:val="00E95665"/>
    <w:rsid w:val="00E95F28"/>
    <w:rsid w:val="00E95FDE"/>
    <w:rsid w:val="00E966CA"/>
    <w:rsid w:val="00E9672D"/>
    <w:rsid w:val="00E96796"/>
    <w:rsid w:val="00E96CDB"/>
    <w:rsid w:val="00E96FCB"/>
    <w:rsid w:val="00E9715C"/>
    <w:rsid w:val="00E976B9"/>
    <w:rsid w:val="00E9780D"/>
    <w:rsid w:val="00E97BC8"/>
    <w:rsid w:val="00EA04C2"/>
    <w:rsid w:val="00EA07F1"/>
    <w:rsid w:val="00EA0989"/>
    <w:rsid w:val="00EA1081"/>
    <w:rsid w:val="00EA15D2"/>
    <w:rsid w:val="00EA16A1"/>
    <w:rsid w:val="00EA16B4"/>
    <w:rsid w:val="00EA1C17"/>
    <w:rsid w:val="00EA238C"/>
    <w:rsid w:val="00EA25AE"/>
    <w:rsid w:val="00EA27A4"/>
    <w:rsid w:val="00EA2856"/>
    <w:rsid w:val="00EA2BEE"/>
    <w:rsid w:val="00EA2D1C"/>
    <w:rsid w:val="00EA370F"/>
    <w:rsid w:val="00EA3A90"/>
    <w:rsid w:val="00EA3C76"/>
    <w:rsid w:val="00EA3E58"/>
    <w:rsid w:val="00EA4B53"/>
    <w:rsid w:val="00EA4EAE"/>
    <w:rsid w:val="00EA5900"/>
    <w:rsid w:val="00EA633D"/>
    <w:rsid w:val="00EA6411"/>
    <w:rsid w:val="00EA6700"/>
    <w:rsid w:val="00EA6F0A"/>
    <w:rsid w:val="00EA70A6"/>
    <w:rsid w:val="00EA7AC3"/>
    <w:rsid w:val="00EA7C30"/>
    <w:rsid w:val="00EB00D2"/>
    <w:rsid w:val="00EB0243"/>
    <w:rsid w:val="00EB0477"/>
    <w:rsid w:val="00EB0B38"/>
    <w:rsid w:val="00EB0C07"/>
    <w:rsid w:val="00EB12B1"/>
    <w:rsid w:val="00EB1320"/>
    <w:rsid w:val="00EB17F8"/>
    <w:rsid w:val="00EB2054"/>
    <w:rsid w:val="00EB22B9"/>
    <w:rsid w:val="00EB290B"/>
    <w:rsid w:val="00EB2960"/>
    <w:rsid w:val="00EB31F9"/>
    <w:rsid w:val="00EB3306"/>
    <w:rsid w:val="00EB3349"/>
    <w:rsid w:val="00EB3499"/>
    <w:rsid w:val="00EB34FA"/>
    <w:rsid w:val="00EB4711"/>
    <w:rsid w:val="00EB5698"/>
    <w:rsid w:val="00EB5A6B"/>
    <w:rsid w:val="00EB5C71"/>
    <w:rsid w:val="00EB5F5C"/>
    <w:rsid w:val="00EB6287"/>
    <w:rsid w:val="00EB6813"/>
    <w:rsid w:val="00EB70FD"/>
    <w:rsid w:val="00EC0704"/>
    <w:rsid w:val="00EC0E90"/>
    <w:rsid w:val="00EC1168"/>
    <w:rsid w:val="00EC11D2"/>
    <w:rsid w:val="00EC146A"/>
    <w:rsid w:val="00EC1878"/>
    <w:rsid w:val="00EC1BD7"/>
    <w:rsid w:val="00EC2086"/>
    <w:rsid w:val="00EC2DEC"/>
    <w:rsid w:val="00EC31B6"/>
    <w:rsid w:val="00EC34DC"/>
    <w:rsid w:val="00EC438E"/>
    <w:rsid w:val="00EC4F6D"/>
    <w:rsid w:val="00EC5710"/>
    <w:rsid w:val="00EC57DE"/>
    <w:rsid w:val="00EC5830"/>
    <w:rsid w:val="00EC5E18"/>
    <w:rsid w:val="00EC65EC"/>
    <w:rsid w:val="00EC6657"/>
    <w:rsid w:val="00EC6C77"/>
    <w:rsid w:val="00EC73B9"/>
    <w:rsid w:val="00EC7623"/>
    <w:rsid w:val="00EC7624"/>
    <w:rsid w:val="00EC7B31"/>
    <w:rsid w:val="00EC7FB3"/>
    <w:rsid w:val="00ED059E"/>
    <w:rsid w:val="00ED0EBF"/>
    <w:rsid w:val="00ED1557"/>
    <w:rsid w:val="00ED1597"/>
    <w:rsid w:val="00ED1DEA"/>
    <w:rsid w:val="00ED1EFE"/>
    <w:rsid w:val="00ED209E"/>
    <w:rsid w:val="00ED21BE"/>
    <w:rsid w:val="00ED222D"/>
    <w:rsid w:val="00ED2707"/>
    <w:rsid w:val="00ED2A6A"/>
    <w:rsid w:val="00ED2BCC"/>
    <w:rsid w:val="00ED2D3A"/>
    <w:rsid w:val="00ED3D27"/>
    <w:rsid w:val="00ED3D7B"/>
    <w:rsid w:val="00ED4020"/>
    <w:rsid w:val="00ED44D6"/>
    <w:rsid w:val="00ED482E"/>
    <w:rsid w:val="00ED4B6D"/>
    <w:rsid w:val="00ED5103"/>
    <w:rsid w:val="00ED610C"/>
    <w:rsid w:val="00ED68A9"/>
    <w:rsid w:val="00ED6C76"/>
    <w:rsid w:val="00ED6F59"/>
    <w:rsid w:val="00ED71FA"/>
    <w:rsid w:val="00ED7E2D"/>
    <w:rsid w:val="00EE0950"/>
    <w:rsid w:val="00EE0992"/>
    <w:rsid w:val="00EE0A9C"/>
    <w:rsid w:val="00EE0D31"/>
    <w:rsid w:val="00EE122D"/>
    <w:rsid w:val="00EE1302"/>
    <w:rsid w:val="00EE1BED"/>
    <w:rsid w:val="00EE1C35"/>
    <w:rsid w:val="00EE1C69"/>
    <w:rsid w:val="00EE2696"/>
    <w:rsid w:val="00EE274C"/>
    <w:rsid w:val="00EE2D71"/>
    <w:rsid w:val="00EE3030"/>
    <w:rsid w:val="00EE33B8"/>
    <w:rsid w:val="00EE3561"/>
    <w:rsid w:val="00EE35A5"/>
    <w:rsid w:val="00EE38F1"/>
    <w:rsid w:val="00EE392D"/>
    <w:rsid w:val="00EE3DFC"/>
    <w:rsid w:val="00EE406C"/>
    <w:rsid w:val="00EE45D8"/>
    <w:rsid w:val="00EE48CB"/>
    <w:rsid w:val="00EE50BC"/>
    <w:rsid w:val="00EE5475"/>
    <w:rsid w:val="00EE5590"/>
    <w:rsid w:val="00EE55A6"/>
    <w:rsid w:val="00EE5D8C"/>
    <w:rsid w:val="00EE6298"/>
    <w:rsid w:val="00EE64F3"/>
    <w:rsid w:val="00EE6917"/>
    <w:rsid w:val="00EE6E26"/>
    <w:rsid w:val="00EE764C"/>
    <w:rsid w:val="00EE7EC0"/>
    <w:rsid w:val="00EF0203"/>
    <w:rsid w:val="00EF0522"/>
    <w:rsid w:val="00EF0D6F"/>
    <w:rsid w:val="00EF16FE"/>
    <w:rsid w:val="00EF1A73"/>
    <w:rsid w:val="00EF1F65"/>
    <w:rsid w:val="00EF2224"/>
    <w:rsid w:val="00EF283A"/>
    <w:rsid w:val="00EF38C6"/>
    <w:rsid w:val="00EF3919"/>
    <w:rsid w:val="00EF3D3B"/>
    <w:rsid w:val="00EF4BC3"/>
    <w:rsid w:val="00EF4FF4"/>
    <w:rsid w:val="00EF550A"/>
    <w:rsid w:val="00EF57EB"/>
    <w:rsid w:val="00EF5BC4"/>
    <w:rsid w:val="00EF5F1F"/>
    <w:rsid w:val="00EF6845"/>
    <w:rsid w:val="00EF694C"/>
    <w:rsid w:val="00EF69FE"/>
    <w:rsid w:val="00EF6F2A"/>
    <w:rsid w:val="00EF6FC3"/>
    <w:rsid w:val="00EF7165"/>
    <w:rsid w:val="00EF7249"/>
    <w:rsid w:val="00F0027A"/>
    <w:rsid w:val="00F002CA"/>
    <w:rsid w:val="00F00789"/>
    <w:rsid w:val="00F007EE"/>
    <w:rsid w:val="00F00B80"/>
    <w:rsid w:val="00F00C78"/>
    <w:rsid w:val="00F00CDB"/>
    <w:rsid w:val="00F010D8"/>
    <w:rsid w:val="00F012E8"/>
    <w:rsid w:val="00F01DEE"/>
    <w:rsid w:val="00F02ADB"/>
    <w:rsid w:val="00F02CE8"/>
    <w:rsid w:val="00F0308A"/>
    <w:rsid w:val="00F039B7"/>
    <w:rsid w:val="00F03D66"/>
    <w:rsid w:val="00F042F9"/>
    <w:rsid w:val="00F044AB"/>
    <w:rsid w:val="00F05001"/>
    <w:rsid w:val="00F0522B"/>
    <w:rsid w:val="00F056E1"/>
    <w:rsid w:val="00F05A75"/>
    <w:rsid w:val="00F063A8"/>
    <w:rsid w:val="00F068E9"/>
    <w:rsid w:val="00F06A5B"/>
    <w:rsid w:val="00F10BEB"/>
    <w:rsid w:val="00F10C21"/>
    <w:rsid w:val="00F11302"/>
    <w:rsid w:val="00F11333"/>
    <w:rsid w:val="00F11394"/>
    <w:rsid w:val="00F11407"/>
    <w:rsid w:val="00F114DF"/>
    <w:rsid w:val="00F118E2"/>
    <w:rsid w:val="00F11B7C"/>
    <w:rsid w:val="00F11D64"/>
    <w:rsid w:val="00F1210A"/>
    <w:rsid w:val="00F123E3"/>
    <w:rsid w:val="00F12AA3"/>
    <w:rsid w:val="00F136E0"/>
    <w:rsid w:val="00F13784"/>
    <w:rsid w:val="00F13909"/>
    <w:rsid w:val="00F13B5A"/>
    <w:rsid w:val="00F13C3E"/>
    <w:rsid w:val="00F14465"/>
    <w:rsid w:val="00F14653"/>
    <w:rsid w:val="00F1529F"/>
    <w:rsid w:val="00F15602"/>
    <w:rsid w:val="00F15979"/>
    <w:rsid w:val="00F15CEB"/>
    <w:rsid w:val="00F15F68"/>
    <w:rsid w:val="00F168C1"/>
    <w:rsid w:val="00F16904"/>
    <w:rsid w:val="00F16CC5"/>
    <w:rsid w:val="00F16E83"/>
    <w:rsid w:val="00F17141"/>
    <w:rsid w:val="00F17191"/>
    <w:rsid w:val="00F173FB"/>
    <w:rsid w:val="00F2060D"/>
    <w:rsid w:val="00F20A81"/>
    <w:rsid w:val="00F2179E"/>
    <w:rsid w:val="00F21E15"/>
    <w:rsid w:val="00F220D9"/>
    <w:rsid w:val="00F22F29"/>
    <w:rsid w:val="00F248FC"/>
    <w:rsid w:val="00F24A1C"/>
    <w:rsid w:val="00F24FB9"/>
    <w:rsid w:val="00F25310"/>
    <w:rsid w:val="00F25746"/>
    <w:rsid w:val="00F259BE"/>
    <w:rsid w:val="00F25B6E"/>
    <w:rsid w:val="00F25EC9"/>
    <w:rsid w:val="00F26203"/>
    <w:rsid w:val="00F26549"/>
    <w:rsid w:val="00F26B84"/>
    <w:rsid w:val="00F26C4C"/>
    <w:rsid w:val="00F26D77"/>
    <w:rsid w:val="00F26E10"/>
    <w:rsid w:val="00F27482"/>
    <w:rsid w:val="00F2763F"/>
    <w:rsid w:val="00F300E8"/>
    <w:rsid w:val="00F30A04"/>
    <w:rsid w:val="00F310B6"/>
    <w:rsid w:val="00F31341"/>
    <w:rsid w:val="00F31401"/>
    <w:rsid w:val="00F3179C"/>
    <w:rsid w:val="00F32331"/>
    <w:rsid w:val="00F326A8"/>
    <w:rsid w:val="00F32A0D"/>
    <w:rsid w:val="00F32E05"/>
    <w:rsid w:val="00F32E30"/>
    <w:rsid w:val="00F33053"/>
    <w:rsid w:val="00F33092"/>
    <w:rsid w:val="00F33AA0"/>
    <w:rsid w:val="00F33BD2"/>
    <w:rsid w:val="00F33BE8"/>
    <w:rsid w:val="00F33CBB"/>
    <w:rsid w:val="00F33FC6"/>
    <w:rsid w:val="00F34449"/>
    <w:rsid w:val="00F34690"/>
    <w:rsid w:val="00F35185"/>
    <w:rsid w:val="00F352BA"/>
    <w:rsid w:val="00F355B1"/>
    <w:rsid w:val="00F3580B"/>
    <w:rsid w:val="00F35B1E"/>
    <w:rsid w:val="00F35B31"/>
    <w:rsid w:val="00F35DF5"/>
    <w:rsid w:val="00F35ED1"/>
    <w:rsid w:val="00F36016"/>
    <w:rsid w:val="00F3642C"/>
    <w:rsid w:val="00F368B6"/>
    <w:rsid w:val="00F36DA2"/>
    <w:rsid w:val="00F379A9"/>
    <w:rsid w:val="00F40B67"/>
    <w:rsid w:val="00F41028"/>
    <w:rsid w:val="00F414EB"/>
    <w:rsid w:val="00F41A0E"/>
    <w:rsid w:val="00F41B52"/>
    <w:rsid w:val="00F41E8A"/>
    <w:rsid w:val="00F41EBE"/>
    <w:rsid w:val="00F41F16"/>
    <w:rsid w:val="00F4322B"/>
    <w:rsid w:val="00F434A7"/>
    <w:rsid w:val="00F43632"/>
    <w:rsid w:val="00F44326"/>
    <w:rsid w:val="00F447C4"/>
    <w:rsid w:val="00F44F4F"/>
    <w:rsid w:val="00F450F8"/>
    <w:rsid w:val="00F451DB"/>
    <w:rsid w:val="00F45204"/>
    <w:rsid w:val="00F45265"/>
    <w:rsid w:val="00F4537A"/>
    <w:rsid w:val="00F454A7"/>
    <w:rsid w:val="00F45B54"/>
    <w:rsid w:val="00F45C04"/>
    <w:rsid w:val="00F45F96"/>
    <w:rsid w:val="00F45FB9"/>
    <w:rsid w:val="00F460B8"/>
    <w:rsid w:val="00F4610D"/>
    <w:rsid w:val="00F465E5"/>
    <w:rsid w:val="00F46609"/>
    <w:rsid w:val="00F46F6E"/>
    <w:rsid w:val="00F47B75"/>
    <w:rsid w:val="00F47BFD"/>
    <w:rsid w:val="00F517CA"/>
    <w:rsid w:val="00F51BBD"/>
    <w:rsid w:val="00F51C39"/>
    <w:rsid w:val="00F51C74"/>
    <w:rsid w:val="00F51FD9"/>
    <w:rsid w:val="00F521C7"/>
    <w:rsid w:val="00F526F6"/>
    <w:rsid w:val="00F52D1C"/>
    <w:rsid w:val="00F5388F"/>
    <w:rsid w:val="00F54948"/>
    <w:rsid w:val="00F549BA"/>
    <w:rsid w:val="00F54BE2"/>
    <w:rsid w:val="00F5517A"/>
    <w:rsid w:val="00F5529A"/>
    <w:rsid w:val="00F554B4"/>
    <w:rsid w:val="00F55ED1"/>
    <w:rsid w:val="00F56BD2"/>
    <w:rsid w:val="00F56E03"/>
    <w:rsid w:val="00F57266"/>
    <w:rsid w:val="00F5767A"/>
    <w:rsid w:val="00F576D3"/>
    <w:rsid w:val="00F579EC"/>
    <w:rsid w:val="00F57EF4"/>
    <w:rsid w:val="00F605AF"/>
    <w:rsid w:val="00F60605"/>
    <w:rsid w:val="00F608FB"/>
    <w:rsid w:val="00F60DFE"/>
    <w:rsid w:val="00F61147"/>
    <w:rsid w:val="00F61163"/>
    <w:rsid w:val="00F61901"/>
    <w:rsid w:val="00F61D7B"/>
    <w:rsid w:val="00F62E6C"/>
    <w:rsid w:val="00F63264"/>
    <w:rsid w:val="00F6346D"/>
    <w:rsid w:val="00F63BE8"/>
    <w:rsid w:val="00F63ED9"/>
    <w:rsid w:val="00F64F48"/>
    <w:rsid w:val="00F650CE"/>
    <w:rsid w:val="00F6521B"/>
    <w:rsid w:val="00F6557C"/>
    <w:rsid w:val="00F65DDE"/>
    <w:rsid w:val="00F66650"/>
    <w:rsid w:val="00F66662"/>
    <w:rsid w:val="00F66C29"/>
    <w:rsid w:val="00F66E45"/>
    <w:rsid w:val="00F677B0"/>
    <w:rsid w:val="00F67ED4"/>
    <w:rsid w:val="00F703F7"/>
    <w:rsid w:val="00F7056E"/>
    <w:rsid w:val="00F705E8"/>
    <w:rsid w:val="00F70B9B"/>
    <w:rsid w:val="00F70C67"/>
    <w:rsid w:val="00F71674"/>
    <w:rsid w:val="00F71E48"/>
    <w:rsid w:val="00F72591"/>
    <w:rsid w:val="00F72617"/>
    <w:rsid w:val="00F73818"/>
    <w:rsid w:val="00F73B88"/>
    <w:rsid w:val="00F73C8B"/>
    <w:rsid w:val="00F73D5E"/>
    <w:rsid w:val="00F743A7"/>
    <w:rsid w:val="00F74755"/>
    <w:rsid w:val="00F747D6"/>
    <w:rsid w:val="00F75023"/>
    <w:rsid w:val="00F75215"/>
    <w:rsid w:val="00F7578C"/>
    <w:rsid w:val="00F75862"/>
    <w:rsid w:val="00F762A0"/>
    <w:rsid w:val="00F7648B"/>
    <w:rsid w:val="00F76B66"/>
    <w:rsid w:val="00F76FBD"/>
    <w:rsid w:val="00F7725D"/>
    <w:rsid w:val="00F774E0"/>
    <w:rsid w:val="00F77990"/>
    <w:rsid w:val="00F77A66"/>
    <w:rsid w:val="00F77AEF"/>
    <w:rsid w:val="00F77DC6"/>
    <w:rsid w:val="00F81367"/>
    <w:rsid w:val="00F814BA"/>
    <w:rsid w:val="00F81927"/>
    <w:rsid w:val="00F81A1C"/>
    <w:rsid w:val="00F81ACB"/>
    <w:rsid w:val="00F81CEA"/>
    <w:rsid w:val="00F82247"/>
    <w:rsid w:val="00F8255C"/>
    <w:rsid w:val="00F82637"/>
    <w:rsid w:val="00F83509"/>
    <w:rsid w:val="00F8448B"/>
    <w:rsid w:val="00F84D57"/>
    <w:rsid w:val="00F85065"/>
    <w:rsid w:val="00F85638"/>
    <w:rsid w:val="00F86CA5"/>
    <w:rsid w:val="00F87C73"/>
    <w:rsid w:val="00F87CC8"/>
    <w:rsid w:val="00F904F2"/>
    <w:rsid w:val="00F906A9"/>
    <w:rsid w:val="00F90F8C"/>
    <w:rsid w:val="00F913FE"/>
    <w:rsid w:val="00F918EC"/>
    <w:rsid w:val="00F91E75"/>
    <w:rsid w:val="00F924A7"/>
    <w:rsid w:val="00F925A9"/>
    <w:rsid w:val="00F92860"/>
    <w:rsid w:val="00F92A61"/>
    <w:rsid w:val="00F935EC"/>
    <w:rsid w:val="00F9379E"/>
    <w:rsid w:val="00F93C8A"/>
    <w:rsid w:val="00F9462A"/>
    <w:rsid w:val="00F947B7"/>
    <w:rsid w:val="00F947CD"/>
    <w:rsid w:val="00F94B73"/>
    <w:rsid w:val="00F94C9C"/>
    <w:rsid w:val="00F94FDB"/>
    <w:rsid w:val="00F953FA"/>
    <w:rsid w:val="00F95A8E"/>
    <w:rsid w:val="00F95D9B"/>
    <w:rsid w:val="00F96061"/>
    <w:rsid w:val="00F96116"/>
    <w:rsid w:val="00F96892"/>
    <w:rsid w:val="00F971BE"/>
    <w:rsid w:val="00F972BB"/>
    <w:rsid w:val="00F9771B"/>
    <w:rsid w:val="00F97AD7"/>
    <w:rsid w:val="00F97D54"/>
    <w:rsid w:val="00F97F60"/>
    <w:rsid w:val="00FA007F"/>
    <w:rsid w:val="00FA1674"/>
    <w:rsid w:val="00FA1766"/>
    <w:rsid w:val="00FA1D20"/>
    <w:rsid w:val="00FA1E8A"/>
    <w:rsid w:val="00FA2381"/>
    <w:rsid w:val="00FA2544"/>
    <w:rsid w:val="00FA26B2"/>
    <w:rsid w:val="00FA35BD"/>
    <w:rsid w:val="00FA3958"/>
    <w:rsid w:val="00FA3A29"/>
    <w:rsid w:val="00FA4577"/>
    <w:rsid w:val="00FA4851"/>
    <w:rsid w:val="00FA5130"/>
    <w:rsid w:val="00FA5480"/>
    <w:rsid w:val="00FA57E5"/>
    <w:rsid w:val="00FA581A"/>
    <w:rsid w:val="00FA5A60"/>
    <w:rsid w:val="00FA5F26"/>
    <w:rsid w:val="00FA6042"/>
    <w:rsid w:val="00FA62E6"/>
    <w:rsid w:val="00FA6603"/>
    <w:rsid w:val="00FA6C41"/>
    <w:rsid w:val="00FA6F2C"/>
    <w:rsid w:val="00FA749B"/>
    <w:rsid w:val="00FA7F4F"/>
    <w:rsid w:val="00FB0348"/>
    <w:rsid w:val="00FB0412"/>
    <w:rsid w:val="00FB062B"/>
    <w:rsid w:val="00FB06BB"/>
    <w:rsid w:val="00FB264A"/>
    <w:rsid w:val="00FB333F"/>
    <w:rsid w:val="00FB3C30"/>
    <w:rsid w:val="00FB49E9"/>
    <w:rsid w:val="00FB531C"/>
    <w:rsid w:val="00FB5599"/>
    <w:rsid w:val="00FB5810"/>
    <w:rsid w:val="00FB599D"/>
    <w:rsid w:val="00FB5F66"/>
    <w:rsid w:val="00FB5FFB"/>
    <w:rsid w:val="00FB6063"/>
    <w:rsid w:val="00FB68E5"/>
    <w:rsid w:val="00FB6A2C"/>
    <w:rsid w:val="00FB6DA4"/>
    <w:rsid w:val="00FB706C"/>
    <w:rsid w:val="00FB7258"/>
    <w:rsid w:val="00FB75BB"/>
    <w:rsid w:val="00FC14F5"/>
    <w:rsid w:val="00FC1FF2"/>
    <w:rsid w:val="00FC239E"/>
    <w:rsid w:val="00FC2425"/>
    <w:rsid w:val="00FC2802"/>
    <w:rsid w:val="00FC2C48"/>
    <w:rsid w:val="00FC3252"/>
    <w:rsid w:val="00FC3610"/>
    <w:rsid w:val="00FC37B5"/>
    <w:rsid w:val="00FC3E83"/>
    <w:rsid w:val="00FC421E"/>
    <w:rsid w:val="00FC462B"/>
    <w:rsid w:val="00FC51EF"/>
    <w:rsid w:val="00FC5681"/>
    <w:rsid w:val="00FC60BC"/>
    <w:rsid w:val="00FC6354"/>
    <w:rsid w:val="00FC6487"/>
    <w:rsid w:val="00FC6EDD"/>
    <w:rsid w:val="00FC787F"/>
    <w:rsid w:val="00FC7E5E"/>
    <w:rsid w:val="00FD0B8B"/>
    <w:rsid w:val="00FD0EF3"/>
    <w:rsid w:val="00FD15F7"/>
    <w:rsid w:val="00FD1641"/>
    <w:rsid w:val="00FD16F8"/>
    <w:rsid w:val="00FD1F0A"/>
    <w:rsid w:val="00FD20F9"/>
    <w:rsid w:val="00FD2824"/>
    <w:rsid w:val="00FD2858"/>
    <w:rsid w:val="00FD30E6"/>
    <w:rsid w:val="00FD3547"/>
    <w:rsid w:val="00FD39BC"/>
    <w:rsid w:val="00FD449D"/>
    <w:rsid w:val="00FD44EE"/>
    <w:rsid w:val="00FD45F1"/>
    <w:rsid w:val="00FD5117"/>
    <w:rsid w:val="00FD5691"/>
    <w:rsid w:val="00FD5A2E"/>
    <w:rsid w:val="00FD67FC"/>
    <w:rsid w:val="00FD76D1"/>
    <w:rsid w:val="00FE09D4"/>
    <w:rsid w:val="00FE0AD9"/>
    <w:rsid w:val="00FE0C87"/>
    <w:rsid w:val="00FE0D1D"/>
    <w:rsid w:val="00FE0F4A"/>
    <w:rsid w:val="00FE16A9"/>
    <w:rsid w:val="00FE1AED"/>
    <w:rsid w:val="00FE23D3"/>
    <w:rsid w:val="00FE2509"/>
    <w:rsid w:val="00FE26B9"/>
    <w:rsid w:val="00FE2EDF"/>
    <w:rsid w:val="00FE3517"/>
    <w:rsid w:val="00FE3D82"/>
    <w:rsid w:val="00FE3E44"/>
    <w:rsid w:val="00FE3F1F"/>
    <w:rsid w:val="00FE53CB"/>
    <w:rsid w:val="00FE5D30"/>
    <w:rsid w:val="00FE5DD5"/>
    <w:rsid w:val="00FE6244"/>
    <w:rsid w:val="00FE7928"/>
    <w:rsid w:val="00FE7BE1"/>
    <w:rsid w:val="00FE7F20"/>
    <w:rsid w:val="00FE7FA1"/>
    <w:rsid w:val="00FF0C46"/>
    <w:rsid w:val="00FF1221"/>
    <w:rsid w:val="00FF187D"/>
    <w:rsid w:val="00FF200A"/>
    <w:rsid w:val="00FF2473"/>
    <w:rsid w:val="00FF26DA"/>
    <w:rsid w:val="00FF2AEA"/>
    <w:rsid w:val="00FF2E59"/>
    <w:rsid w:val="00FF2E85"/>
    <w:rsid w:val="00FF2F53"/>
    <w:rsid w:val="00FF32C7"/>
    <w:rsid w:val="00FF35D6"/>
    <w:rsid w:val="00FF3B5B"/>
    <w:rsid w:val="00FF3D12"/>
    <w:rsid w:val="00FF3DA2"/>
    <w:rsid w:val="00FF3E29"/>
    <w:rsid w:val="00FF4B80"/>
    <w:rsid w:val="00FF4DF1"/>
    <w:rsid w:val="00FF5129"/>
    <w:rsid w:val="00FF57D4"/>
    <w:rsid w:val="00FF5C2C"/>
    <w:rsid w:val="00FF6F70"/>
    <w:rsid w:val="00FF7564"/>
    <w:rsid w:val="00FF7C4A"/>
    <w:rsid w:val="00FF7D47"/>
    <w:rsid w:val="0189EE90"/>
    <w:rsid w:val="0253EBDD"/>
    <w:rsid w:val="02562360"/>
    <w:rsid w:val="0277C175"/>
    <w:rsid w:val="02B254F2"/>
    <w:rsid w:val="02C3EEDF"/>
    <w:rsid w:val="05307B30"/>
    <w:rsid w:val="056E384B"/>
    <w:rsid w:val="07920C2C"/>
    <w:rsid w:val="07FCEEA4"/>
    <w:rsid w:val="0915976C"/>
    <w:rsid w:val="0AC22EF2"/>
    <w:rsid w:val="0B1BA54C"/>
    <w:rsid w:val="0BF3B99F"/>
    <w:rsid w:val="0C7CEB03"/>
    <w:rsid w:val="0C7E39F9"/>
    <w:rsid w:val="0D4A0ED3"/>
    <w:rsid w:val="0D5E84D8"/>
    <w:rsid w:val="0E31203F"/>
    <w:rsid w:val="0ED64333"/>
    <w:rsid w:val="0F8E9D08"/>
    <w:rsid w:val="1068CA0B"/>
    <w:rsid w:val="1198E00A"/>
    <w:rsid w:val="126D436B"/>
    <w:rsid w:val="12701ABC"/>
    <w:rsid w:val="12D8C9FD"/>
    <w:rsid w:val="1431DD37"/>
    <w:rsid w:val="164EFF4F"/>
    <w:rsid w:val="166F4DA0"/>
    <w:rsid w:val="1771B279"/>
    <w:rsid w:val="184F13C2"/>
    <w:rsid w:val="1A1614CC"/>
    <w:rsid w:val="249CB4DB"/>
    <w:rsid w:val="2501216B"/>
    <w:rsid w:val="28DCD43A"/>
    <w:rsid w:val="294F1A43"/>
    <w:rsid w:val="2A1D5789"/>
    <w:rsid w:val="2C9F5B95"/>
    <w:rsid w:val="2DA96275"/>
    <w:rsid w:val="2ECFCF6B"/>
    <w:rsid w:val="2F93420D"/>
    <w:rsid w:val="312D194D"/>
    <w:rsid w:val="31793425"/>
    <w:rsid w:val="34278EF9"/>
    <w:rsid w:val="35BF0982"/>
    <w:rsid w:val="35DAFE74"/>
    <w:rsid w:val="368EC53A"/>
    <w:rsid w:val="39B69BD7"/>
    <w:rsid w:val="3D9485A5"/>
    <w:rsid w:val="3E1E9323"/>
    <w:rsid w:val="3F132ED2"/>
    <w:rsid w:val="3FE193C6"/>
    <w:rsid w:val="40817CCD"/>
    <w:rsid w:val="41EA2B7E"/>
    <w:rsid w:val="43B03FD9"/>
    <w:rsid w:val="442F4822"/>
    <w:rsid w:val="473BB7A8"/>
    <w:rsid w:val="47CC000F"/>
    <w:rsid w:val="4878B973"/>
    <w:rsid w:val="491857BD"/>
    <w:rsid w:val="496622DF"/>
    <w:rsid w:val="4A0630DA"/>
    <w:rsid w:val="4A588EED"/>
    <w:rsid w:val="4BE172CB"/>
    <w:rsid w:val="4BFE33C1"/>
    <w:rsid w:val="4E5B637A"/>
    <w:rsid w:val="4E84A2DD"/>
    <w:rsid w:val="50EA7245"/>
    <w:rsid w:val="5118F723"/>
    <w:rsid w:val="536A9F05"/>
    <w:rsid w:val="552CABF3"/>
    <w:rsid w:val="555A59EE"/>
    <w:rsid w:val="5647F2ED"/>
    <w:rsid w:val="56EB6685"/>
    <w:rsid w:val="56F2CC9B"/>
    <w:rsid w:val="57583007"/>
    <w:rsid w:val="5ADEC40D"/>
    <w:rsid w:val="5B411EA9"/>
    <w:rsid w:val="5C3F5AC4"/>
    <w:rsid w:val="5D268D59"/>
    <w:rsid w:val="5FCA1409"/>
    <w:rsid w:val="606A04AF"/>
    <w:rsid w:val="610926FB"/>
    <w:rsid w:val="61414587"/>
    <w:rsid w:val="625E564C"/>
    <w:rsid w:val="62718713"/>
    <w:rsid w:val="62F9D331"/>
    <w:rsid w:val="631A85AE"/>
    <w:rsid w:val="636F7AC6"/>
    <w:rsid w:val="63793613"/>
    <w:rsid w:val="63CF321E"/>
    <w:rsid w:val="63FAC6D0"/>
    <w:rsid w:val="65B7F382"/>
    <w:rsid w:val="65D745C9"/>
    <w:rsid w:val="675E9449"/>
    <w:rsid w:val="6897A657"/>
    <w:rsid w:val="6B08B1EA"/>
    <w:rsid w:val="6CCE4E34"/>
    <w:rsid w:val="6CDF40AA"/>
    <w:rsid w:val="6D5C931C"/>
    <w:rsid w:val="6D9CA70F"/>
    <w:rsid w:val="6F84F980"/>
    <w:rsid w:val="709F7E21"/>
    <w:rsid w:val="72DA2952"/>
    <w:rsid w:val="72F23B93"/>
    <w:rsid w:val="73A32D31"/>
    <w:rsid w:val="73CE43B8"/>
    <w:rsid w:val="73DA9445"/>
    <w:rsid w:val="74429FE1"/>
    <w:rsid w:val="77134084"/>
    <w:rsid w:val="77D83BBC"/>
    <w:rsid w:val="7889A4CC"/>
    <w:rsid w:val="78BCA1C4"/>
    <w:rsid w:val="7992183F"/>
    <w:rsid w:val="79ADB7E5"/>
    <w:rsid w:val="7A0875E1"/>
    <w:rsid w:val="7C76B5F2"/>
    <w:rsid w:val="7CC52FCA"/>
    <w:rsid w:val="7FFD8A70"/>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E5510"/>
  <w15:docId w15:val="{889C815B-EE9B-40C7-A057-DB277974F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E30B4"/>
    <w:pPr>
      <w:spacing w:after="220" w:line="264" w:lineRule="auto"/>
      <w:jc w:val="both"/>
    </w:pPr>
    <w:rPr>
      <w:rFonts w:asciiTheme="majorHAnsi" w:hAnsiTheme="majorHAnsi" w:cstheme="majorHAnsi"/>
      <w:lang w:val="en-US"/>
    </w:rPr>
  </w:style>
  <w:style w:type="paragraph" w:styleId="Heading1">
    <w:name w:val="heading 1"/>
    <w:basedOn w:val="Title"/>
    <w:next w:val="Normal"/>
    <w:link w:val="Heading1Char"/>
    <w:uiPriority w:val="9"/>
    <w:qFormat/>
    <w:rsid w:val="00CE13D9"/>
    <w:pPr>
      <w:spacing w:before="600" w:after="120"/>
      <w:jc w:val="left"/>
      <w:outlineLvl w:val="0"/>
    </w:pPr>
    <w:rPr>
      <w:b/>
      <w:bCs/>
      <w:sz w:val="48"/>
      <w:szCs w:val="48"/>
    </w:rPr>
  </w:style>
  <w:style w:type="paragraph" w:styleId="Heading2">
    <w:name w:val="heading 2"/>
    <w:basedOn w:val="Heading1"/>
    <w:next w:val="Normal"/>
    <w:link w:val="Heading2Char"/>
    <w:uiPriority w:val="9"/>
    <w:unhideWhenUsed/>
    <w:qFormat/>
    <w:rsid w:val="00CD6220"/>
    <w:pPr>
      <w:spacing w:before="480"/>
      <w:outlineLvl w:val="1"/>
    </w:pPr>
    <w:rPr>
      <w:sz w:val="40"/>
      <w:szCs w:val="40"/>
    </w:rPr>
  </w:style>
  <w:style w:type="paragraph" w:styleId="Heading3">
    <w:name w:val="heading 3"/>
    <w:basedOn w:val="Normal"/>
    <w:next w:val="Normal"/>
    <w:link w:val="Heading3Char"/>
    <w:uiPriority w:val="9"/>
    <w:unhideWhenUsed/>
    <w:qFormat/>
    <w:rsid w:val="009F1662"/>
    <w:pPr>
      <w:keepNext/>
      <w:keepLines/>
      <w:spacing w:before="360" w:after="120"/>
      <w:jc w:val="left"/>
      <w:outlineLvl w:val="2"/>
    </w:pPr>
    <w:rPr>
      <w:rFonts w:eastAsiaTheme="majorEastAsia" w:cstheme="majorBidi"/>
      <w:b/>
      <w:bCs/>
      <w:color w:val="0070C0"/>
      <w:sz w:val="30"/>
      <w:szCs w:val="30"/>
    </w:rPr>
  </w:style>
  <w:style w:type="paragraph" w:styleId="Heading4">
    <w:name w:val="heading 4"/>
    <w:basedOn w:val="Heading3"/>
    <w:next w:val="Normal"/>
    <w:link w:val="Heading4Char"/>
    <w:uiPriority w:val="9"/>
    <w:unhideWhenUsed/>
    <w:qFormat/>
    <w:rsid w:val="009F1662"/>
    <w:pPr>
      <w:outlineLvl w:val="3"/>
    </w:pPr>
    <w:rPr>
      <w:color w:val="C45911" w:themeColor="accent2" w:themeShade="BF"/>
      <w:sz w:val="26"/>
      <w:szCs w:val="26"/>
    </w:rPr>
  </w:style>
  <w:style w:type="paragraph" w:styleId="Heading5">
    <w:name w:val="heading 5"/>
    <w:basedOn w:val="Normal"/>
    <w:next w:val="Normal"/>
    <w:link w:val="Heading5Char"/>
    <w:uiPriority w:val="9"/>
    <w:unhideWhenUsed/>
    <w:qFormat/>
    <w:rsid w:val="008C5BCC"/>
    <w:pPr>
      <w:keepNext/>
      <w:keepLines/>
      <w:spacing w:before="40" w:after="0"/>
      <w:outlineLvl w:val="4"/>
    </w:pPr>
    <w:rPr>
      <w:rFonts w:eastAsiaTheme="majorEastAsia" w:cstheme="majorBidi"/>
      <w:color w:val="2E74B5"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F13C3E"/>
    <w:pPr>
      <w:tabs>
        <w:tab w:val="center" w:pos="4536"/>
        <w:tab w:val="right" w:pos="9072"/>
      </w:tabs>
      <w:spacing w:line="240" w:lineRule="auto"/>
    </w:pPr>
  </w:style>
  <w:style w:type="character" w:styleId="HeaderChar" w:customStyle="1">
    <w:name w:val="Header Char"/>
    <w:basedOn w:val="DefaultParagraphFont"/>
    <w:link w:val="Header"/>
    <w:uiPriority w:val="99"/>
    <w:rsid w:val="00F13C3E"/>
  </w:style>
  <w:style w:type="paragraph" w:styleId="Footer">
    <w:name w:val="footer"/>
    <w:basedOn w:val="Normal"/>
    <w:link w:val="FooterChar"/>
    <w:uiPriority w:val="99"/>
    <w:unhideWhenUsed/>
    <w:rsid w:val="00F13C3E"/>
    <w:pPr>
      <w:tabs>
        <w:tab w:val="center" w:pos="4536"/>
        <w:tab w:val="right" w:pos="9072"/>
      </w:tabs>
      <w:spacing w:line="240" w:lineRule="auto"/>
    </w:pPr>
  </w:style>
  <w:style w:type="character" w:styleId="FooterChar" w:customStyle="1">
    <w:name w:val="Footer Char"/>
    <w:basedOn w:val="DefaultParagraphFont"/>
    <w:link w:val="Footer"/>
    <w:uiPriority w:val="99"/>
    <w:rsid w:val="00F13C3E"/>
  </w:style>
  <w:style w:type="character" w:styleId="Hyperlink">
    <w:name w:val="Hyperlink"/>
    <w:basedOn w:val="DefaultParagraphFont"/>
    <w:uiPriority w:val="99"/>
    <w:unhideWhenUsed/>
    <w:rsid w:val="00F41EBE"/>
    <w:rPr>
      <w:color w:val="0563C1" w:themeColor="hyperlink"/>
      <w:u w:val="single"/>
    </w:rPr>
  </w:style>
  <w:style w:type="paragraph" w:styleId="ListParagraph">
    <w:name w:val="List Paragraph"/>
    <w:basedOn w:val="Normal"/>
    <w:link w:val="ListParagraphChar"/>
    <w:uiPriority w:val="34"/>
    <w:qFormat/>
    <w:rsid w:val="00FF4DF1"/>
    <w:pPr>
      <w:ind w:left="720"/>
      <w:contextualSpacing/>
    </w:pPr>
  </w:style>
  <w:style w:type="character" w:styleId="Heading1Char" w:customStyle="1">
    <w:name w:val="Heading 1 Char"/>
    <w:basedOn w:val="DefaultParagraphFont"/>
    <w:link w:val="Heading1"/>
    <w:uiPriority w:val="9"/>
    <w:rsid w:val="00CE13D9"/>
    <w:rPr>
      <w:rFonts w:asciiTheme="majorHAnsi" w:hAnsiTheme="majorHAnsi" w:eastAsiaTheme="majorEastAsia" w:cstheme="majorBidi"/>
      <w:b/>
      <w:bCs/>
      <w:spacing w:val="-10"/>
      <w:kern w:val="28"/>
      <w:sz w:val="48"/>
      <w:szCs w:val="48"/>
      <w:lang w:val="en-US"/>
    </w:rPr>
  </w:style>
  <w:style w:type="table" w:styleId="TableGrid">
    <w:name w:val="Table Grid"/>
    <w:basedOn w:val="TableNormal"/>
    <w:uiPriority w:val="39"/>
    <w:rsid w:val="0041130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rmalWeb">
    <w:name w:val="Normal (Web)"/>
    <w:basedOn w:val="Normal"/>
    <w:uiPriority w:val="99"/>
    <w:semiHidden/>
    <w:unhideWhenUsed/>
    <w:rsid w:val="007F6FFC"/>
    <w:pPr>
      <w:spacing w:before="100" w:beforeAutospacing="1" w:after="100" w:afterAutospacing="1" w:line="240" w:lineRule="auto"/>
    </w:pPr>
    <w:rPr>
      <w:rFonts w:ascii="Times New Roman" w:hAnsi="Times New Roman" w:eastAsia="Times New Roman" w:cs="Times New Roman"/>
      <w:sz w:val="24"/>
      <w:szCs w:val="24"/>
      <w:lang w:eastAsia="tr-TR"/>
    </w:rPr>
  </w:style>
  <w:style w:type="paragraph" w:styleId="metin" w:customStyle="1">
    <w:name w:val="metin"/>
    <w:basedOn w:val="Normal"/>
    <w:link w:val="metinChar"/>
    <w:qFormat/>
    <w:rsid w:val="007B07BD"/>
    <w:pPr>
      <w:spacing w:after="120" w:line="240" w:lineRule="auto"/>
      <w:ind w:left="426"/>
    </w:pPr>
    <w:rPr>
      <w:rFonts w:eastAsia="Times New Roman" w:cs="Arial"/>
      <w:sz w:val="20"/>
      <w:szCs w:val="20"/>
    </w:rPr>
  </w:style>
  <w:style w:type="character" w:styleId="metinChar" w:customStyle="1">
    <w:name w:val="metin Char"/>
    <w:basedOn w:val="DefaultParagraphFont"/>
    <w:link w:val="metin"/>
    <w:rsid w:val="007B07BD"/>
    <w:rPr>
      <w:rFonts w:eastAsia="Times New Roman" w:cs="Arial"/>
      <w:sz w:val="20"/>
      <w:szCs w:val="20"/>
      <w:lang w:val="en-US"/>
    </w:rPr>
  </w:style>
  <w:style w:type="character" w:styleId="Heading2Char" w:customStyle="1">
    <w:name w:val="Heading 2 Char"/>
    <w:basedOn w:val="DefaultParagraphFont"/>
    <w:link w:val="Heading2"/>
    <w:uiPriority w:val="9"/>
    <w:rsid w:val="00CD6220"/>
    <w:rPr>
      <w:rFonts w:asciiTheme="majorHAnsi" w:hAnsiTheme="majorHAnsi" w:eastAsiaTheme="majorEastAsia" w:cstheme="majorBidi"/>
      <w:b/>
      <w:bCs/>
      <w:spacing w:val="-10"/>
      <w:kern w:val="28"/>
      <w:sz w:val="40"/>
      <w:szCs w:val="40"/>
      <w:lang w:val="en-US"/>
    </w:rPr>
  </w:style>
  <w:style w:type="paragraph" w:styleId="TOCHeading">
    <w:name w:val="TOC Heading"/>
    <w:basedOn w:val="Heading1"/>
    <w:next w:val="Normal"/>
    <w:uiPriority w:val="39"/>
    <w:unhideWhenUsed/>
    <w:qFormat/>
    <w:rsid w:val="00802DD7"/>
    <w:pPr>
      <w:keepNext/>
      <w:keepLines/>
      <w:spacing w:before="240"/>
      <w:outlineLvl w:val="9"/>
    </w:pPr>
    <w:rPr>
      <w:b w:val="0"/>
      <w:color w:val="2E74B5" w:themeColor="accent1" w:themeShade="BF"/>
      <w:szCs w:val="32"/>
    </w:rPr>
  </w:style>
  <w:style w:type="paragraph" w:styleId="TOC1">
    <w:name w:val="toc 1"/>
    <w:basedOn w:val="Normal"/>
    <w:next w:val="Normal"/>
    <w:autoRedefine/>
    <w:uiPriority w:val="39"/>
    <w:unhideWhenUsed/>
    <w:rsid w:val="00E44F7A"/>
    <w:pPr>
      <w:tabs>
        <w:tab w:val="right" w:leader="dot" w:pos="9060"/>
      </w:tabs>
      <w:spacing w:after="100"/>
    </w:pPr>
  </w:style>
  <w:style w:type="paragraph" w:styleId="TOC2">
    <w:name w:val="toc 2"/>
    <w:basedOn w:val="Normal"/>
    <w:next w:val="Normal"/>
    <w:autoRedefine/>
    <w:uiPriority w:val="39"/>
    <w:unhideWhenUsed/>
    <w:rsid w:val="00802DD7"/>
    <w:pPr>
      <w:spacing w:after="100"/>
      <w:ind w:left="220"/>
    </w:pPr>
  </w:style>
  <w:style w:type="character" w:styleId="Heading3Char" w:customStyle="1">
    <w:name w:val="Heading 3 Char"/>
    <w:basedOn w:val="DefaultParagraphFont"/>
    <w:link w:val="Heading3"/>
    <w:uiPriority w:val="9"/>
    <w:rsid w:val="009F1662"/>
    <w:rPr>
      <w:rFonts w:asciiTheme="majorHAnsi" w:hAnsiTheme="majorHAnsi" w:eastAsiaTheme="majorEastAsia" w:cstheme="majorBidi"/>
      <w:b/>
      <w:bCs/>
      <w:color w:val="0070C0"/>
      <w:sz w:val="30"/>
      <w:szCs w:val="30"/>
      <w:lang w:val="en-US"/>
    </w:rPr>
  </w:style>
  <w:style w:type="paragraph" w:styleId="ResimMetni" w:customStyle="1">
    <w:name w:val="ResimMetni"/>
    <w:basedOn w:val="Normal"/>
    <w:qFormat/>
    <w:rsid w:val="00453941"/>
    <w:pPr>
      <w:spacing w:before="80" w:after="240"/>
      <w:jc w:val="center"/>
    </w:pPr>
    <w:rPr>
      <w:i/>
      <w:sz w:val="18"/>
    </w:rPr>
  </w:style>
  <w:style w:type="paragraph" w:styleId="NoSpacing">
    <w:name w:val="No Spacing"/>
    <w:uiPriority w:val="1"/>
    <w:qFormat/>
    <w:rsid w:val="00DB095C"/>
    <w:pPr>
      <w:spacing w:after="0" w:line="240" w:lineRule="auto"/>
      <w:jc w:val="both"/>
    </w:pPr>
    <w:rPr>
      <w:rFonts w:asciiTheme="majorHAnsi" w:hAnsiTheme="majorHAnsi" w:cstheme="majorHAnsi"/>
      <w:noProof/>
    </w:rPr>
  </w:style>
  <w:style w:type="paragraph" w:styleId="Title">
    <w:name w:val="Title"/>
    <w:basedOn w:val="Normal"/>
    <w:next w:val="Normal"/>
    <w:link w:val="TitleChar"/>
    <w:uiPriority w:val="10"/>
    <w:qFormat/>
    <w:rsid w:val="00DE70B0"/>
    <w:pPr>
      <w:spacing w:after="360"/>
      <w:contextualSpacing/>
    </w:pPr>
    <w:rPr>
      <w:rFonts w:eastAsiaTheme="majorEastAsia" w:cstheme="majorBidi"/>
      <w:spacing w:val="-10"/>
      <w:kern w:val="28"/>
      <w:sz w:val="64"/>
      <w:szCs w:val="64"/>
    </w:rPr>
  </w:style>
  <w:style w:type="character" w:styleId="TitleChar" w:customStyle="1">
    <w:name w:val="Title Char"/>
    <w:basedOn w:val="DefaultParagraphFont"/>
    <w:link w:val="Title"/>
    <w:uiPriority w:val="10"/>
    <w:rsid w:val="00DE70B0"/>
    <w:rPr>
      <w:rFonts w:asciiTheme="majorHAnsi" w:hAnsiTheme="majorHAnsi" w:eastAsiaTheme="majorEastAsia" w:cstheme="majorBidi"/>
      <w:noProof/>
      <w:spacing w:val="-10"/>
      <w:kern w:val="28"/>
      <w:sz w:val="64"/>
      <w:szCs w:val="64"/>
    </w:rPr>
  </w:style>
  <w:style w:type="table" w:styleId="PlainTable4">
    <w:name w:val="Plain Table 4"/>
    <w:basedOn w:val="TableNormal"/>
    <w:uiPriority w:val="44"/>
    <w:rsid w:val="0078264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782646"/>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782646"/>
    <w:rPr>
      <w:color w:val="605E5C"/>
      <w:shd w:val="clear" w:color="auto" w:fill="E1DFDD"/>
    </w:rPr>
  </w:style>
  <w:style w:type="character" w:styleId="Emphasis">
    <w:name w:val="Emphasis"/>
    <w:basedOn w:val="DefaultParagraphFont"/>
    <w:uiPriority w:val="20"/>
    <w:qFormat/>
    <w:rsid w:val="001741DC"/>
    <w:rPr>
      <w:i/>
      <w:iCs/>
    </w:rPr>
  </w:style>
  <w:style w:type="character" w:styleId="Strong">
    <w:name w:val="Strong"/>
    <w:basedOn w:val="DefaultParagraphFont"/>
    <w:uiPriority w:val="22"/>
    <w:qFormat/>
    <w:rsid w:val="001741DC"/>
    <w:rPr>
      <w:b/>
      <w:bCs/>
    </w:rPr>
  </w:style>
  <w:style w:type="paragraph" w:styleId="BalloonText">
    <w:name w:val="Balloon Text"/>
    <w:basedOn w:val="Normal"/>
    <w:link w:val="BalloonTextChar"/>
    <w:uiPriority w:val="99"/>
    <w:semiHidden/>
    <w:unhideWhenUsed/>
    <w:rsid w:val="00F947CD"/>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F947CD"/>
    <w:rPr>
      <w:rFonts w:ascii="Segoe UI" w:hAnsi="Segoe UI" w:cs="Segoe UI"/>
      <w:noProof/>
      <w:sz w:val="18"/>
      <w:szCs w:val="18"/>
    </w:rPr>
  </w:style>
  <w:style w:type="paragraph" w:styleId="ColorfulList-Accent11" w:customStyle="1">
    <w:name w:val="Colorful List - Accent 11"/>
    <w:basedOn w:val="Normal"/>
    <w:uiPriority w:val="34"/>
    <w:qFormat/>
    <w:rsid w:val="006B53CD"/>
    <w:pPr>
      <w:spacing w:after="0" w:line="240" w:lineRule="auto"/>
      <w:ind w:left="720"/>
      <w:contextualSpacing/>
      <w:jc w:val="left"/>
    </w:pPr>
    <w:rPr>
      <w:rFonts w:ascii="Times New Roman" w:hAnsi="Times New Roman" w:eastAsia="SimSun" w:cs="Times New Roman"/>
      <w:sz w:val="24"/>
      <w:szCs w:val="24"/>
      <w:lang w:eastAsia="zh-CN"/>
    </w:rPr>
  </w:style>
  <w:style w:type="character" w:styleId="FollowedHyperlink">
    <w:name w:val="FollowedHyperlink"/>
    <w:basedOn w:val="DefaultParagraphFont"/>
    <w:uiPriority w:val="99"/>
    <w:semiHidden/>
    <w:unhideWhenUsed/>
    <w:rsid w:val="00C0022C"/>
    <w:rPr>
      <w:color w:val="954F72" w:themeColor="followedHyperlink"/>
      <w:u w:val="single"/>
    </w:rPr>
  </w:style>
  <w:style w:type="character" w:styleId="CommentReference">
    <w:name w:val="annotation reference"/>
    <w:basedOn w:val="DefaultParagraphFont"/>
    <w:uiPriority w:val="99"/>
    <w:semiHidden/>
    <w:unhideWhenUsed/>
    <w:rsid w:val="009A4452"/>
    <w:rPr>
      <w:sz w:val="16"/>
      <w:szCs w:val="16"/>
    </w:rPr>
  </w:style>
  <w:style w:type="paragraph" w:styleId="CommentText">
    <w:name w:val="annotation text"/>
    <w:basedOn w:val="Normal"/>
    <w:link w:val="CommentTextChar"/>
    <w:uiPriority w:val="99"/>
    <w:unhideWhenUsed/>
    <w:rsid w:val="009A4452"/>
    <w:pPr>
      <w:spacing w:line="240" w:lineRule="auto"/>
    </w:pPr>
    <w:rPr>
      <w:sz w:val="20"/>
      <w:szCs w:val="20"/>
    </w:rPr>
  </w:style>
  <w:style w:type="character" w:styleId="CommentTextChar" w:customStyle="1">
    <w:name w:val="Comment Text Char"/>
    <w:basedOn w:val="DefaultParagraphFont"/>
    <w:link w:val="CommentText"/>
    <w:uiPriority w:val="99"/>
    <w:rsid w:val="009A4452"/>
    <w:rPr>
      <w:rFonts w:asciiTheme="majorHAnsi" w:hAnsiTheme="majorHAnsi" w:cstheme="majorHAnsi"/>
      <w:noProof/>
      <w:sz w:val="20"/>
      <w:szCs w:val="20"/>
    </w:rPr>
  </w:style>
  <w:style w:type="paragraph" w:styleId="CommentSubject">
    <w:name w:val="annotation subject"/>
    <w:basedOn w:val="CommentText"/>
    <w:next w:val="CommentText"/>
    <w:link w:val="CommentSubjectChar"/>
    <w:uiPriority w:val="99"/>
    <w:semiHidden/>
    <w:unhideWhenUsed/>
    <w:rsid w:val="009A4452"/>
    <w:rPr>
      <w:b/>
      <w:bCs/>
    </w:rPr>
  </w:style>
  <w:style w:type="character" w:styleId="CommentSubjectChar" w:customStyle="1">
    <w:name w:val="Comment Subject Char"/>
    <w:basedOn w:val="CommentTextChar"/>
    <w:link w:val="CommentSubject"/>
    <w:uiPriority w:val="99"/>
    <w:semiHidden/>
    <w:rsid w:val="009A4452"/>
    <w:rPr>
      <w:rFonts w:asciiTheme="majorHAnsi" w:hAnsiTheme="majorHAnsi" w:cstheme="majorHAnsi"/>
      <w:b/>
      <w:bCs/>
      <w:noProof/>
      <w:sz w:val="20"/>
      <w:szCs w:val="20"/>
    </w:rPr>
  </w:style>
  <w:style w:type="paragraph" w:styleId="TOC3">
    <w:name w:val="toc 3"/>
    <w:basedOn w:val="Normal"/>
    <w:next w:val="Normal"/>
    <w:autoRedefine/>
    <w:uiPriority w:val="39"/>
    <w:unhideWhenUsed/>
    <w:rsid w:val="00F73C8B"/>
    <w:pPr>
      <w:spacing w:after="100"/>
      <w:ind w:left="440"/>
    </w:pPr>
  </w:style>
  <w:style w:type="paragraph" w:styleId="Revision">
    <w:name w:val="Revision"/>
    <w:hidden/>
    <w:uiPriority w:val="99"/>
    <w:semiHidden/>
    <w:rsid w:val="00FD39BC"/>
    <w:pPr>
      <w:spacing w:after="0" w:line="240" w:lineRule="auto"/>
    </w:pPr>
    <w:rPr>
      <w:rFonts w:asciiTheme="majorHAnsi" w:hAnsiTheme="majorHAnsi" w:cstheme="majorHAnsi"/>
      <w:noProof/>
    </w:rPr>
  </w:style>
  <w:style w:type="character" w:styleId="ListParagraphChar" w:customStyle="1">
    <w:name w:val="List Paragraph Char"/>
    <w:basedOn w:val="DefaultParagraphFont"/>
    <w:link w:val="ListParagraph"/>
    <w:uiPriority w:val="34"/>
    <w:rsid w:val="00912B08"/>
    <w:rPr>
      <w:rFonts w:asciiTheme="majorHAnsi" w:hAnsiTheme="majorHAnsi" w:cstheme="majorHAnsi"/>
      <w:noProof/>
    </w:rPr>
  </w:style>
  <w:style w:type="paragraph" w:styleId="TOC4">
    <w:name w:val="toc 4"/>
    <w:basedOn w:val="Normal"/>
    <w:next w:val="Normal"/>
    <w:autoRedefine/>
    <w:uiPriority w:val="39"/>
    <w:unhideWhenUsed/>
    <w:rsid w:val="00141BA2"/>
    <w:pPr>
      <w:spacing w:after="100" w:line="259" w:lineRule="auto"/>
      <w:ind w:left="660"/>
      <w:jc w:val="left"/>
    </w:pPr>
    <w:rPr>
      <w:rFonts w:asciiTheme="minorHAnsi" w:hAnsiTheme="minorHAnsi" w:eastAsiaTheme="minorEastAsia" w:cstheme="minorBidi"/>
      <w:lang w:eastAsia="tr-TR"/>
    </w:rPr>
  </w:style>
  <w:style w:type="paragraph" w:styleId="TOC5">
    <w:name w:val="toc 5"/>
    <w:basedOn w:val="Normal"/>
    <w:next w:val="Normal"/>
    <w:autoRedefine/>
    <w:uiPriority w:val="39"/>
    <w:unhideWhenUsed/>
    <w:rsid w:val="00141BA2"/>
    <w:pPr>
      <w:spacing w:after="100" w:line="259" w:lineRule="auto"/>
      <w:ind w:left="880"/>
      <w:jc w:val="left"/>
    </w:pPr>
    <w:rPr>
      <w:rFonts w:asciiTheme="minorHAnsi" w:hAnsiTheme="minorHAnsi" w:eastAsiaTheme="minorEastAsia" w:cstheme="minorBidi"/>
      <w:lang w:eastAsia="tr-TR"/>
    </w:rPr>
  </w:style>
  <w:style w:type="paragraph" w:styleId="TOC6">
    <w:name w:val="toc 6"/>
    <w:basedOn w:val="Normal"/>
    <w:next w:val="Normal"/>
    <w:autoRedefine/>
    <w:uiPriority w:val="39"/>
    <w:unhideWhenUsed/>
    <w:rsid w:val="00141BA2"/>
    <w:pPr>
      <w:spacing w:after="100" w:line="259" w:lineRule="auto"/>
      <w:ind w:left="1100"/>
      <w:jc w:val="left"/>
    </w:pPr>
    <w:rPr>
      <w:rFonts w:asciiTheme="minorHAnsi" w:hAnsiTheme="minorHAnsi" w:eastAsiaTheme="minorEastAsia" w:cstheme="minorBidi"/>
      <w:lang w:eastAsia="tr-TR"/>
    </w:rPr>
  </w:style>
  <w:style w:type="paragraph" w:styleId="TOC7">
    <w:name w:val="toc 7"/>
    <w:basedOn w:val="Normal"/>
    <w:next w:val="Normal"/>
    <w:autoRedefine/>
    <w:uiPriority w:val="39"/>
    <w:unhideWhenUsed/>
    <w:rsid w:val="00141BA2"/>
    <w:pPr>
      <w:spacing w:after="100" w:line="259" w:lineRule="auto"/>
      <w:ind w:left="1320"/>
      <w:jc w:val="left"/>
    </w:pPr>
    <w:rPr>
      <w:rFonts w:asciiTheme="minorHAnsi" w:hAnsiTheme="minorHAnsi" w:eastAsiaTheme="minorEastAsia" w:cstheme="minorBidi"/>
      <w:lang w:eastAsia="tr-TR"/>
    </w:rPr>
  </w:style>
  <w:style w:type="paragraph" w:styleId="TOC8">
    <w:name w:val="toc 8"/>
    <w:basedOn w:val="Normal"/>
    <w:next w:val="Normal"/>
    <w:autoRedefine/>
    <w:uiPriority w:val="39"/>
    <w:unhideWhenUsed/>
    <w:rsid w:val="00141BA2"/>
    <w:pPr>
      <w:spacing w:after="100" w:line="259" w:lineRule="auto"/>
      <w:ind w:left="1540"/>
      <w:jc w:val="left"/>
    </w:pPr>
    <w:rPr>
      <w:rFonts w:asciiTheme="minorHAnsi" w:hAnsiTheme="minorHAnsi" w:eastAsiaTheme="minorEastAsia" w:cstheme="minorBidi"/>
      <w:lang w:eastAsia="tr-TR"/>
    </w:rPr>
  </w:style>
  <w:style w:type="paragraph" w:styleId="TOC9">
    <w:name w:val="toc 9"/>
    <w:basedOn w:val="Normal"/>
    <w:next w:val="Normal"/>
    <w:autoRedefine/>
    <w:uiPriority w:val="39"/>
    <w:unhideWhenUsed/>
    <w:rsid w:val="00141BA2"/>
    <w:pPr>
      <w:spacing w:after="100" w:line="259" w:lineRule="auto"/>
      <w:ind w:left="1760"/>
      <w:jc w:val="left"/>
    </w:pPr>
    <w:rPr>
      <w:rFonts w:asciiTheme="minorHAnsi" w:hAnsiTheme="minorHAnsi" w:eastAsiaTheme="minorEastAsia" w:cstheme="minorBidi"/>
      <w:lang w:eastAsia="tr-TR"/>
    </w:rPr>
  </w:style>
  <w:style w:type="character" w:styleId="Heading4Char" w:customStyle="1">
    <w:name w:val="Heading 4 Char"/>
    <w:basedOn w:val="DefaultParagraphFont"/>
    <w:link w:val="Heading4"/>
    <w:uiPriority w:val="9"/>
    <w:rsid w:val="009F1662"/>
    <w:rPr>
      <w:rFonts w:asciiTheme="majorHAnsi" w:hAnsiTheme="majorHAnsi" w:eastAsiaTheme="majorEastAsia" w:cstheme="majorBidi"/>
      <w:b/>
      <w:bCs/>
      <w:color w:val="C45911" w:themeColor="accent2" w:themeShade="BF"/>
      <w:sz w:val="26"/>
      <w:szCs w:val="26"/>
      <w:lang w:val="en-US"/>
    </w:rPr>
  </w:style>
  <w:style w:type="character" w:styleId="PlaceholderText">
    <w:name w:val="Placeholder Text"/>
    <w:basedOn w:val="DefaultParagraphFont"/>
    <w:uiPriority w:val="99"/>
    <w:semiHidden/>
    <w:rsid w:val="00DC758B"/>
    <w:rPr>
      <w:color w:val="808080"/>
    </w:rPr>
  </w:style>
  <w:style w:type="character" w:styleId="Heading5Char" w:customStyle="1">
    <w:name w:val="Heading 5 Char"/>
    <w:basedOn w:val="DefaultParagraphFont"/>
    <w:link w:val="Heading5"/>
    <w:uiPriority w:val="9"/>
    <w:rsid w:val="008C5BCC"/>
    <w:rPr>
      <w:rFonts w:asciiTheme="majorHAnsi" w:hAnsiTheme="majorHAnsi" w:eastAsiaTheme="majorEastAsia"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86040">
      <w:bodyDiv w:val="1"/>
      <w:marLeft w:val="0"/>
      <w:marRight w:val="0"/>
      <w:marTop w:val="0"/>
      <w:marBottom w:val="0"/>
      <w:divBdr>
        <w:top w:val="none" w:sz="0" w:space="0" w:color="auto"/>
        <w:left w:val="none" w:sz="0" w:space="0" w:color="auto"/>
        <w:bottom w:val="none" w:sz="0" w:space="0" w:color="auto"/>
        <w:right w:val="none" w:sz="0" w:space="0" w:color="auto"/>
      </w:divBdr>
    </w:div>
    <w:div w:id="78448743">
      <w:bodyDiv w:val="1"/>
      <w:marLeft w:val="0"/>
      <w:marRight w:val="0"/>
      <w:marTop w:val="0"/>
      <w:marBottom w:val="0"/>
      <w:divBdr>
        <w:top w:val="none" w:sz="0" w:space="0" w:color="auto"/>
        <w:left w:val="none" w:sz="0" w:space="0" w:color="auto"/>
        <w:bottom w:val="none" w:sz="0" w:space="0" w:color="auto"/>
        <w:right w:val="none" w:sz="0" w:space="0" w:color="auto"/>
      </w:divBdr>
    </w:div>
    <w:div w:id="119543416">
      <w:bodyDiv w:val="1"/>
      <w:marLeft w:val="0"/>
      <w:marRight w:val="0"/>
      <w:marTop w:val="0"/>
      <w:marBottom w:val="0"/>
      <w:divBdr>
        <w:top w:val="none" w:sz="0" w:space="0" w:color="auto"/>
        <w:left w:val="none" w:sz="0" w:space="0" w:color="auto"/>
        <w:bottom w:val="none" w:sz="0" w:space="0" w:color="auto"/>
        <w:right w:val="none" w:sz="0" w:space="0" w:color="auto"/>
      </w:divBdr>
    </w:div>
    <w:div w:id="178937695">
      <w:bodyDiv w:val="1"/>
      <w:marLeft w:val="0"/>
      <w:marRight w:val="0"/>
      <w:marTop w:val="0"/>
      <w:marBottom w:val="0"/>
      <w:divBdr>
        <w:top w:val="none" w:sz="0" w:space="0" w:color="auto"/>
        <w:left w:val="none" w:sz="0" w:space="0" w:color="auto"/>
        <w:bottom w:val="none" w:sz="0" w:space="0" w:color="auto"/>
        <w:right w:val="none" w:sz="0" w:space="0" w:color="auto"/>
      </w:divBdr>
    </w:div>
    <w:div w:id="212545784">
      <w:bodyDiv w:val="1"/>
      <w:marLeft w:val="0"/>
      <w:marRight w:val="0"/>
      <w:marTop w:val="0"/>
      <w:marBottom w:val="0"/>
      <w:divBdr>
        <w:top w:val="none" w:sz="0" w:space="0" w:color="auto"/>
        <w:left w:val="none" w:sz="0" w:space="0" w:color="auto"/>
        <w:bottom w:val="none" w:sz="0" w:space="0" w:color="auto"/>
        <w:right w:val="none" w:sz="0" w:space="0" w:color="auto"/>
      </w:divBdr>
    </w:div>
    <w:div w:id="265384576">
      <w:bodyDiv w:val="1"/>
      <w:marLeft w:val="0"/>
      <w:marRight w:val="0"/>
      <w:marTop w:val="0"/>
      <w:marBottom w:val="0"/>
      <w:divBdr>
        <w:top w:val="none" w:sz="0" w:space="0" w:color="auto"/>
        <w:left w:val="none" w:sz="0" w:space="0" w:color="auto"/>
        <w:bottom w:val="none" w:sz="0" w:space="0" w:color="auto"/>
        <w:right w:val="none" w:sz="0" w:space="0" w:color="auto"/>
      </w:divBdr>
    </w:div>
    <w:div w:id="265584104">
      <w:bodyDiv w:val="1"/>
      <w:marLeft w:val="0"/>
      <w:marRight w:val="0"/>
      <w:marTop w:val="0"/>
      <w:marBottom w:val="0"/>
      <w:divBdr>
        <w:top w:val="none" w:sz="0" w:space="0" w:color="auto"/>
        <w:left w:val="none" w:sz="0" w:space="0" w:color="auto"/>
        <w:bottom w:val="none" w:sz="0" w:space="0" w:color="auto"/>
        <w:right w:val="none" w:sz="0" w:space="0" w:color="auto"/>
      </w:divBdr>
    </w:div>
    <w:div w:id="355427448">
      <w:bodyDiv w:val="1"/>
      <w:marLeft w:val="0"/>
      <w:marRight w:val="0"/>
      <w:marTop w:val="0"/>
      <w:marBottom w:val="0"/>
      <w:divBdr>
        <w:top w:val="none" w:sz="0" w:space="0" w:color="auto"/>
        <w:left w:val="none" w:sz="0" w:space="0" w:color="auto"/>
        <w:bottom w:val="none" w:sz="0" w:space="0" w:color="auto"/>
        <w:right w:val="none" w:sz="0" w:space="0" w:color="auto"/>
      </w:divBdr>
    </w:div>
    <w:div w:id="402143377">
      <w:bodyDiv w:val="1"/>
      <w:marLeft w:val="0"/>
      <w:marRight w:val="0"/>
      <w:marTop w:val="0"/>
      <w:marBottom w:val="0"/>
      <w:divBdr>
        <w:top w:val="none" w:sz="0" w:space="0" w:color="auto"/>
        <w:left w:val="none" w:sz="0" w:space="0" w:color="auto"/>
        <w:bottom w:val="none" w:sz="0" w:space="0" w:color="auto"/>
        <w:right w:val="none" w:sz="0" w:space="0" w:color="auto"/>
      </w:divBdr>
    </w:div>
    <w:div w:id="418134908">
      <w:bodyDiv w:val="1"/>
      <w:marLeft w:val="0"/>
      <w:marRight w:val="0"/>
      <w:marTop w:val="0"/>
      <w:marBottom w:val="0"/>
      <w:divBdr>
        <w:top w:val="none" w:sz="0" w:space="0" w:color="auto"/>
        <w:left w:val="none" w:sz="0" w:space="0" w:color="auto"/>
        <w:bottom w:val="none" w:sz="0" w:space="0" w:color="auto"/>
        <w:right w:val="none" w:sz="0" w:space="0" w:color="auto"/>
      </w:divBdr>
    </w:div>
    <w:div w:id="431823820">
      <w:bodyDiv w:val="1"/>
      <w:marLeft w:val="0"/>
      <w:marRight w:val="0"/>
      <w:marTop w:val="0"/>
      <w:marBottom w:val="0"/>
      <w:divBdr>
        <w:top w:val="none" w:sz="0" w:space="0" w:color="auto"/>
        <w:left w:val="none" w:sz="0" w:space="0" w:color="auto"/>
        <w:bottom w:val="none" w:sz="0" w:space="0" w:color="auto"/>
        <w:right w:val="none" w:sz="0" w:space="0" w:color="auto"/>
      </w:divBdr>
    </w:div>
    <w:div w:id="443576493">
      <w:bodyDiv w:val="1"/>
      <w:marLeft w:val="0"/>
      <w:marRight w:val="0"/>
      <w:marTop w:val="0"/>
      <w:marBottom w:val="0"/>
      <w:divBdr>
        <w:top w:val="none" w:sz="0" w:space="0" w:color="auto"/>
        <w:left w:val="none" w:sz="0" w:space="0" w:color="auto"/>
        <w:bottom w:val="none" w:sz="0" w:space="0" w:color="auto"/>
        <w:right w:val="none" w:sz="0" w:space="0" w:color="auto"/>
      </w:divBdr>
      <w:divsChild>
        <w:div w:id="2110738358">
          <w:marLeft w:val="274"/>
          <w:marRight w:val="0"/>
          <w:marTop w:val="0"/>
          <w:marBottom w:val="0"/>
          <w:divBdr>
            <w:top w:val="none" w:sz="0" w:space="0" w:color="auto"/>
            <w:left w:val="none" w:sz="0" w:space="0" w:color="auto"/>
            <w:bottom w:val="none" w:sz="0" w:space="0" w:color="auto"/>
            <w:right w:val="none" w:sz="0" w:space="0" w:color="auto"/>
          </w:divBdr>
        </w:div>
      </w:divsChild>
    </w:div>
    <w:div w:id="453526064">
      <w:bodyDiv w:val="1"/>
      <w:marLeft w:val="0"/>
      <w:marRight w:val="0"/>
      <w:marTop w:val="0"/>
      <w:marBottom w:val="0"/>
      <w:divBdr>
        <w:top w:val="none" w:sz="0" w:space="0" w:color="auto"/>
        <w:left w:val="none" w:sz="0" w:space="0" w:color="auto"/>
        <w:bottom w:val="none" w:sz="0" w:space="0" w:color="auto"/>
        <w:right w:val="none" w:sz="0" w:space="0" w:color="auto"/>
      </w:divBdr>
    </w:div>
    <w:div w:id="512111660">
      <w:bodyDiv w:val="1"/>
      <w:marLeft w:val="0"/>
      <w:marRight w:val="0"/>
      <w:marTop w:val="0"/>
      <w:marBottom w:val="0"/>
      <w:divBdr>
        <w:top w:val="none" w:sz="0" w:space="0" w:color="auto"/>
        <w:left w:val="none" w:sz="0" w:space="0" w:color="auto"/>
        <w:bottom w:val="none" w:sz="0" w:space="0" w:color="auto"/>
        <w:right w:val="none" w:sz="0" w:space="0" w:color="auto"/>
      </w:divBdr>
    </w:div>
    <w:div w:id="529684011">
      <w:bodyDiv w:val="1"/>
      <w:marLeft w:val="0"/>
      <w:marRight w:val="0"/>
      <w:marTop w:val="0"/>
      <w:marBottom w:val="0"/>
      <w:divBdr>
        <w:top w:val="none" w:sz="0" w:space="0" w:color="auto"/>
        <w:left w:val="none" w:sz="0" w:space="0" w:color="auto"/>
        <w:bottom w:val="none" w:sz="0" w:space="0" w:color="auto"/>
        <w:right w:val="none" w:sz="0" w:space="0" w:color="auto"/>
      </w:divBdr>
    </w:div>
    <w:div w:id="535386438">
      <w:bodyDiv w:val="1"/>
      <w:marLeft w:val="0"/>
      <w:marRight w:val="0"/>
      <w:marTop w:val="0"/>
      <w:marBottom w:val="0"/>
      <w:divBdr>
        <w:top w:val="none" w:sz="0" w:space="0" w:color="auto"/>
        <w:left w:val="none" w:sz="0" w:space="0" w:color="auto"/>
        <w:bottom w:val="none" w:sz="0" w:space="0" w:color="auto"/>
        <w:right w:val="none" w:sz="0" w:space="0" w:color="auto"/>
      </w:divBdr>
    </w:div>
    <w:div w:id="625084936">
      <w:bodyDiv w:val="1"/>
      <w:marLeft w:val="0"/>
      <w:marRight w:val="0"/>
      <w:marTop w:val="0"/>
      <w:marBottom w:val="0"/>
      <w:divBdr>
        <w:top w:val="none" w:sz="0" w:space="0" w:color="auto"/>
        <w:left w:val="none" w:sz="0" w:space="0" w:color="auto"/>
        <w:bottom w:val="none" w:sz="0" w:space="0" w:color="auto"/>
        <w:right w:val="none" w:sz="0" w:space="0" w:color="auto"/>
      </w:divBdr>
    </w:div>
    <w:div w:id="630597193">
      <w:bodyDiv w:val="1"/>
      <w:marLeft w:val="0"/>
      <w:marRight w:val="0"/>
      <w:marTop w:val="0"/>
      <w:marBottom w:val="0"/>
      <w:divBdr>
        <w:top w:val="none" w:sz="0" w:space="0" w:color="auto"/>
        <w:left w:val="none" w:sz="0" w:space="0" w:color="auto"/>
        <w:bottom w:val="none" w:sz="0" w:space="0" w:color="auto"/>
        <w:right w:val="none" w:sz="0" w:space="0" w:color="auto"/>
      </w:divBdr>
    </w:div>
    <w:div w:id="654573750">
      <w:bodyDiv w:val="1"/>
      <w:marLeft w:val="0"/>
      <w:marRight w:val="0"/>
      <w:marTop w:val="0"/>
      <w:marBottom w:val="0"/>
      <w:divBdr>
        <w:top w:val="none" w:sz="0" w:space="0" w:color="auto"/>
        <w:left w:val="none" w:sz="0" w:space="0" w:color="auto"/>
        <w:bottom w:val="none" w:sz="0" w:space="0" w:color="auto"/>
        <w:right w:val="none" w:sz="0" w:space="0" w:color="auto"/>
      </w:divBdr>
    </w:div>
    <w:div w:id="791939540">
      <w:bodyDiv w:val="1"/>
      <w:marLeft w:val="0"/>
      <w:marRight w:val="0"/>
      <w:marTop w:val="0"/>
      <w:marBottom w:val="0"/>
      <w:divBdr>
        <w:top w:val="none" w:sz="0" w:space="0" w:color="auto"/>
        <w:left w:val="none" w:sz="0" w:space="0" w:color="auto"/>
        <w:bottom w:val="none" w:sz="0" w:space="0" w:color="auto"/>
        <w:right w:val="none" w:sz="0" w:space="0" w:color="auto"/>
      </w:divBdr>
    </w:div>
    <w:div w:id="1012218084">
      <w:bodyDiv w:val="1"/>
      <w:marLeft w:val="0"/>
      <w:marRight w:val="0"/>
      <w:marTop w:val="0"/>
      <w:marBottom w:val="0"/>
      <w:divBdr>
        <w:top w:val="none" w:sz="0" w:space="0" w:color="auto"/>
        <w:left w:val="none" w:sz="0" w:space="0" w:color="auto"/>
        <w:bottom w:val="none" w:sz="0" w:space="0" w:color="auto"/>
        <w:right w:val="none" w:sz="0" w:space="0" w:color="auto"/>
      </w:divBdr>
    </w:div>
    <w:div w:id="1051852839">
      <w:bodyDiv w:val="1"/>
      <w:marLeft w:val="0"/>
      <w:marRight w:val="0"/>
      <w:marTop w:val="0"/>
      <w:marBottom w:val="0"/>
      <w:divBdr>
        <w:top w:val="none" w:sz="0" w:space="0" w:color="auto"/>
        <w:left w:val="none" w:sz="0" w:space="0" w:color="auto"/>
        <w:bottom w:val="none" w:sz="0" w:space="0" w:color="auto"/>
        <w:right w:val="none" w:sz="0" w:space="0" w:color="auto"/>
      </w:divBdr>
    </w:div>
    <w:div w:id="1266769064">
      <w:bodyDiv w:val="1"/>
      <w:marLeft w:val="0"/>
      <w:marRight w:val="0"/>
      <w:marTop w:val="0"/>
      <w:marBottom w:val="0"/>
      <w:divBdr>
        <w:top w:val="none" w:sz="0" w:space="0" w:color="auto"/>
        <w:left w:val="none" w:sz="0" w:space="0" w:color="auto"/>
        <w:bottom w:val="none" w:sz="0" w:space="0" w:color="auto"/>
        <w:right w:val="none" w:sz="0" w:space="0" w:color="auto"/>
      </w:divBdr>
      <w:divsChild>
        <w:div w:id="270210558">
          <w:marLeft w:val="0"/>
          <w:marRight w:val="0"/>
          <w:marTop w:val="0"/>
          <w:marBottom w:val="0"/>
          <w:divBdr>
            <w:top w:val="none" w:sz="0" w:space="0" w:color="auto"/>
            <w:left w:val="none" w:sz="0" w:space="0" w:color="auto"/>
            <w:bottom w:val="none" w:sz="0" w:space="0" w:color="auto"/>
            <w:right w:val="none" w:sz="0" w:space="0" w:color="auto"/>
          </w:divBdr>
        </w:div>
        <w:div w:id="750734717">
          <w:marLeft w:val="0"/>
          <w:marRight w:val="0"/>
          <w:marTop w:val="0"/>
          <w:marBottom w:val="0"/>
          <w:divBdr>
            <w:top w:val="none" w:sz="0" w:space="0" w:color="auto"/>
            <w:left w:val="none" w:sz="0" w:space="0" w:color="auto"/>
            <w:bottom w:val="none" w:sz="0" w:space="0" w:color="auto"/>
            <w:right w:val="none" w:sz="0" w:space="0" w:color="auto"/>
          </w:divBdr>
        </w:div>
      </w:divsChild>
    </w:div>
    <w:div w:id="1295477262">
      <w:bodyDiv w:val="1"/>
      <w:marLeft w:val="0"/>
      <w:marRight w:val="0"/>
      <w:marTop w:val="0"/>
      <w:marBottom w:val="0"/>
      <w:divBdr>
        <w:top w:val="none" w:sz="0" w:space="0" w:color="auto"/>
        <w:left w:val="none" w:sz="0" w:space="0" w:color="auto"/>
        <w:bottom w:val="none" w:sz="0" w:space="0" w:color="auto"/>
        <w:right w:val="none" w:sz="0" w:space="0" w:color="auto"/>
      </w:divBdr>
    </w:div>
    <w:div w:id="1303272489">
      <w:bodyDiv w:val="1"/>
      <w:marLeft w:val="0"/>
      <w:marRight w:val="0"/>
      <w:marTop w:val="0"/>
      <w:marBottom w:val="0"/>
      <w:divBdr>
        <w:top w:val="none" w:sz="0" w:space="0" w:color="auto"/>
        <w:left w:val="none" w:sz="0" w:space="0" w:color="auto"/>
        <w:bottom w:val="none" w:sz="0" w:space="0" w:color="auto"/>
        <w:right w:val="none" w:sz="0" w:space="0" w:color="auto"/>
      </w:divBdr>
    </w:div>
    <w:div w:id="1318847705">
      <w:bodyDiv w:val="1"/>
      <w:marLeft w:val="0"/>
      <w:marRight w:val="0"/>
      <w:marTop w:val="0"/>
      <w:marBottom w:val="0"/>
      <w:divBdr>
        <w:top w:val="none" w:sz="0" w:space="0" w:color="auto"/>
        <w:left w:val="none" w:sz="0" w:space="0" w:color="auto"/>
        <w:bottom w:val="none" w:sz="0" w:space="0" w:color="auto"/>
        <w:right w:val="none" w:sz="0" w:space="0" w:color="auto"/>
      </w:divBdr>
      <w:divsChild>
        <w:div w:id="1298536268">
          <w:marLeft w:val="274"/>
          <w:marRight w:val="0"/>
          <w:marTop w:val="0"/>
          <w:marBottom w:val="0"/>
          <w:divBdr>
            <w:top w:val="none" w:sz="0" w:space="0" w:color="auto"/>
            <w:left w:val="none" w:sz="0" w:space="0" w:color="auto"/>
            <w:bottom w:val="none" w:sz="0" w:space="0" w:color="auto"/>
            <w:right w:val="none" w:sz="0" w:space="0" w:color="auto"/>
          </w:divBdr>
        </w:div>
      </w:divsChild>
    </w:div>
    <w:div w:id="1346398809">
      <w:bodyDiv w:val="1"/>
      <w:marLeft w:val="0"/>
      <w:marRight w:val="0"/>
      <w:marTop w:val="0"/>
      <w:marBottom w:val="0"/>
      <w:divBdr>
        <w:top w:val="none" w:sz="0" w:space="0" w:color="auto"/>
        <w:left w:val="none" w:sz="0" w:space="0" w:color="auto"/>
        <w:bottom w:val="none" w:sz="0" w:space="0" w:color="auto"/>
        <w:right w:val="none" w:sz="0" w:space="0" w:color="auto"/>
      </w:divBdr>
    </w:div>
    <w:div w:id="1361083836">
      <w:bodyDiv w:val="1"/>
      <w:marLeft w:val="0"/>
      <w:marRight w:val="0"/>
      <w:marTop w:val="0"/>
      <w:marBottom w:val="0"/>
      <w:divBdr>
        <w:top w:val="none" w:sz="0" w:space="0" w:color="auto"/>
        <w:left w:val="none" w:sz="0" w:space="0" w:color="auto"/>
        <w:bottom w:val="none" w:sz="0" w:space="0" w:color="auto"/>
        <w:right w:val="none" w:sz="0" w:space="0" w:color="auto"/>
      </w:divBdr>
    </w:div>
    <w:div w:id="1380478232">
      <w:bodyDiv w:val="1"/>
      <w:marLeft w:val="0"/>
      <w:marRight w:val="0"/>
      <w:marTop w:val="0"/>
      <w:marBottom w:val="0"/>
      <w:divBdr>
        <w:top w:val="none" w:sz="0" w:space="0" w:color="auto"/>
        <w:left w:val="none" w:sz="0" w:space="0" w:color="auto"/>
        <w:bottom w:val="none" w:sz="0" w:space="0" w:color="auto"/>
        <w:right w:val="none" w:sz="0" w:space="0" w:color="auto"/>
      </w:divBdr>
    </w:div>
    <w:div w:id="1419057539">
      <w:bodyDiv w:val="1"/>
      <w:marLeft w:val="0"/>
      <w:marRight w:val="0"/>
      <w:marTop w:val="0"/>
      <w:marBottom w:val="0"/>
      <w:divBdr>
        <w:top w:val="none" w:sz="0" w:space="0" w:color="auto"/>
        <w:left w:val="none" w:sz="0" w:space="0" w:color="auto"/>
        <w:bottom w:val="none" w:sz="0" w:space="0" w:color="auto"/>
        <w:right w:val="none" w:sz="0" w:space="0" w:color="auto"/>
      </w:divBdr>
    </w:div>
    <w:div w:id="1492674127">
      <w:bodyDiv w:val="1"/>
      <w:marLeft w:val="0"/>
      <w:marRight w:val="0"/>
      <w:marTop w:val="0"/>
      <w:marBottom w:val="0"/>
      <w:divBdr>
        <w:top w:val="none" w:sz="0" w:space="0" w:color="auto"/>
        <w:left w:val="none" w:sz="0" w:space="0" w:color="auto"/>
        <w:bottom w:val="none" w:sz="0" w:space="0" w:color="auto"/>
        <w:right w:val="none" w:sz="0" w:space="0" w:color="auto"/>
      </w:divBdr>
    </w:div>
    <w:div w:id="1494024823">
      <w:bodyDiv w:val="1"/>
      <w:marLeft w:val="0"/>
      <w:marRight w:val="0"/>
      <w:marTop w:val="0"/>
      <w:marBottom w:val="0"/>
      <w:divBdr>
        <w:top w:val="none" w:sz="0" w:space="0" w:color="auto"/>
        <w:left w:val="none" w:sz="0" w:space="0" w:color="auto"/>
        <w:bottom w:val="none" w:sz="0" w:space="0" w:color="auto"/>
        <w:right w:val="none" w:sz="0" w:space="0" w:color="auto"/>
      </w:divBdr>
    </w:div>
    <w:div w:id="1503012011">
      <w:bodyDiv w:val="1"/>
      <w:marLeft w:val="0"/>
      <w:marRight w:val="0"/>
      <w:marTop w:val="0"/>
      <w:marBottom w:val="0"/>
      <w:divBdr>
        <w:top w:val="none" w:sz="0" w:space="0" w:color="auto"/>
        <w:left w:val="none" w:sz="0" w:space="0" w:color="auto"/>
        <w:bottom w:val="none" w:sz="0" w:space="0" w:color="auto"/>
        <w:right w:val="none" w:sz="0" w:space="0" w:color="auto"/>
      </w:divBdr>
      <w:divsChild>
        <w:div w:id="1426654721">
          <w:marLeft w:val="0"/>
          <w:marRight w:val="0"/>
          <w:marTop w:val="0"/>
          <w:marBottom w:val="0"/>
          <w:divBdr>
            <w:top w:val="none" w:sz="0" w:space="0" w:color="auto"/>
            <w:left w:val="none" w:sz="0" w:space="0" w:color="auto"/>
            <w:bottom w:val="none" w:sz="0" w:space="0" w:color="auto"/>
            <w:right w:val="none" w:sz="0" w:space="0" w:color="auto"/>
          </w:divBdr>
          <w:divsChild>
            <w:div w:id="1149833486">
              <w:marLeft w:val="0"/>
              <w:marRight w:val="0"/>
              <w:marTop w:val="0"/>
              <w:marBottom w:val="0"/>
              <w:divBdr>
                <w:top w:val="none" w:sz="0" w:space="0" w:color="auto"/>
                <w:left w:val="none" w:sz="0" w:space="0" w:color="auto"/>
                <w:bottom w:val="none" w:sz="0" w:space="0" w:color="auto"/>
                <w:right w:val="none" w:sz="0" w:space="0" w:color="auto"/>
              </w:divBdr>
              <w:divsChild>
                <w:div w:id="16348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758934">
      <w:bodyDiv w:val="1"/>
      <w:marLeft w:val="0"/>
      <w:marRight w:val="0"/>
      <w:marTop w:val="0"/>
      <w:marBottom w:val="0"/>
      <w:divBdr>
        <w:top w:val="none" w:sz="0" w:space="0" w:color="auto"/>
        <w:left w:val="none" w:sz="0" w:space="0" w:color="auto"/>
        <w:bottom w:val="none" w:sz="0" w:space="0" w:color="auto"/>
        <w:right w:val="none" w:sz="0" w:space="0" w:color="auto"/>
      </w:divBdr>
    </w:div>
    <w:div w:id="1544947756">
      <w:bodyDiv w:val="1"/>
      <w:marLeft w:val="0"/>
      <w:marRight w:val="0"/>
      <w:marTop w:val="0"/>
      <w:marBottom w:val="0"/>
      <w:divBdr>
        <w:top w:val="none" w:sz="0" w:space="0" w:color="auto"/>
        <w:left w:val="none" w:sz="0" w:space="0" w:color="auto"/>
        <w:bottom w:val="none" w:sz="0" w:space="0" w:color="auto"/>
        <w:right w:val="none" w:sz="0" w:space="0" w:color="auto"/>
      </w:divBdr>
      <w:divsChild>
        <w:div w:id="314335727">
          <w:marLeft w:val="0"/>
          <w:marRight w:val="0"/>
          <w:marTop w:val="0"/>
          <w:marBottom w:val="0"/>
          <w:divBdr>
            <w:top w:val="none" w:sz="0" w:space="0" w:color="auto"/>
            <w:left w:val="none" w:sz="0" w:space="0" w:color="auto"/>
            <w:bottom w:val="none" w:sz="0" w:space="0" w:color="auto"/>
            <w:right w:val="none" w:sz="0" w:space="0" w:color="auto"/>
          </w:divBdr>
        </w:div>
        <w:div w:id="874463072">
          <w:marLeft w:val="0"/>
          <w:marRight w:val="0"/>
          <w:marTop w:val="0"/>
          <w:marBottom w:val="0"/>
          <w:divBdr>
            <w:top w:val="none" w:sz="0" w:space="0" w:color="auto"/>
            <w:left w:val="none" w:sz="0" w:space="0" w:color="auto"/>
            <w:bottom w:val="none" w:sz="0" w:space="0" w:color="auto"/>
            <w:right w:val="none" w:sz="0" w:space="0" w:color="auto"/>
          </w:divBdr>
        </w:div>
        <w:div w:id="1030761930">
          <w:marLeft w:val="0"/>
          <w:marRight w:val="0"/>
          <w:marTop w:val="0"/>
          <w:marBottom w:val="0"/>
          <w:divBdr>
            <w:top w:val="none" w:sz="0" w:space="0" w:color="auto"/>
            <w:left w:val="none" w:sz="0" w:space="0" w:color="auto"/>
            <w:bottom w:val="none" w:sz="0" w:space="0" w:color="auto"/>
            <w:right w:val="none" w:sz="0" w:space="0" w:color="auto"/>
          </w:divBdr>
        </w:div>
      </w:divsChild>
    </w:div>
    <w:div w:id="1590456941">
      <w:bodyDiv w:val="1"/>
      <w:marLeft w:val="0"/>
      <w:marRight w:val="0"/>
      <w:marTop w:val="0"/>
      <w:marBottom w:val="0"/>
      <w:divBdr>
        <w:top w:val="none" w:sz="0" w:space="0" w:color="auto"/>
        <w:left w:val="none" w:sz="0" w:space="0" w:color="auto"/>
        <w:bottom w:val="none" w:sz="0" w:space="0" w:color="auto"/>
        <w:right w:val="none" w:sz="0" w:space="0" w:color="auto"/>
      </w:divBdr>
    </w:div>
    <w:div w:id="1635132609">
      <w:bodyDiv w:val="1"/>
      <w:marLeft w:val="0"/>
      <w:marRight w:val="0"/>
      <w:marTop w:val="0"/>
      <w:marBottom w:val="0"/>
      <w:divBdr>
        <w:top w:val="none" w:sz="0" w:space="0" w:color="auto"/>
        <w:left w:val="none" w:sz="0" w:space="0" w:color="auto"/>
        <w:bottom w:val="none" w:sz="0" w:space="0" w:color="auto"/>
        <w:right w:val="none" w:sz="0" w:space="0" w:color="auto"/>
      </w:divBdr>
    </w:div>
    <w:div w:id="1638686335">
      <w:bodyDiv w:val="1"/>
      <w:marLeft w:val="0"/>
      <w:marRight w:val="0"/>
      <w:marTop w:val="0"/>
      <w:marBottom w:val="0"/>
      <w:divBdr>
        <w:top w:val="none" w:sz="0" w:space="0" w:color="auto"/>
        <w:left w:val="none" w:sz="0" w:space="0" w:color="auto"/>
        <w:bottom w:val="none" w:sz="0" w:space="0" w:color="auto"/>
        <w:right w:val="none" w:sz="0" w:space="0" w:color="auto"/>
      </w:divBdr>
    </w:div>
    <w:div w:id="1669097772">
      <w:bodyDiv w:val="1"/>
      <w:marLeft w:val="0"/>
      <w:marRight w:val="0"/>
      <w:marTop w:val="0"/>
      <w:marBottom w:val="0"/>
      <w:divBdr>
        <w:top w:val="none" w:sz="0" w:space="0" w:color="auto"/>
        <w:left w:val="none" w:sz="0" w:space="0" w:color="auto"/>
        <w:bottom w:val="none" w:sz="0" w:space="0" w:color="auto"/>
        <w:right w:val="none" w:sz="0" w:space="0" w:color="auto"/>
      </w:divBdr>
    </w:div>
    <w:div w:id="1672485679">
      <w:bodyDiv w:val="1"/>
      <w:marLeft w:val="0"/>
      <w:marRight w:val="0"/>
      <w:marTop w:val="0"/>
      <w:marBottom w:val="0"/>
      <w:divBdr>
        <w:top w:val="none" w:sz="0" w:space="0" w:color="auto"/>
        <w:left w:val="none" w:sz="0" w:space="0" w:color="auto"/>
        <w:bottom w:val="none" w:sz="0" w:space="0" w:color="auto"/>
        <w:right w:val="none" w:sz="0" w:space="0" w:color="auto"/>
      </w:divBdr>
    </w:div>
    <w:div w:id="1676107921">
      <w:bodyDiv w:val="1"/>
      <w:marLeft w:val="0"/>
      <w:marRight w:val="0"/>
      <w:marTop w:val="0"/>
      <w:marBottom w:val="0"/>
      <w:divBdr>
        <w:top w:val="none" w:sz="0" w:space="0" w:color="auto"/>
        <w:left w:val="none" w:sz="0" w:space="0" w:color="auto"/>
        <w:bottom w:val="none" w:sz="0" w:space="0" w:color="auto"/>
        <w:right w:val="none" w:sz="0" w:space="0" w:color="auto"/>
      </w:divBdr>
      <w:divsChild>
        <w:div w:id="1053506156">
          <w:marLeft w:val="0"/>
          <w:marRight w:val="0"/>
          <w:marTop w:val="0"/>
          <w:marBottom w:val="0"/>
          <w:divBdr>
            <w:top w:val="none" w:sz="0" w:space="0" w:color="auto"/>
            <w:left w:val="none" w:sz="0" w:space="0" w:color="auto"/>
            <w:bottom w:val="none" w:sz="0" w:space="0" w:color="auto"/>
            <w:right w:val="none" w:sz="0" w:space="0" w:color="auto"/>
          </w:divBdr>
        </w:div>
        <w:div w:id="1092047387">
          <w:marLeft w:val="0"/>
          <w:marRight w:val="0"/>
          <w:marTop w:val="0"/>
          <w:marBottom w:val="0"/>
          <w:divBdr>
            <w:top w:val="none" w:sz="0" w:space="0" w:color="auto"/>
            <w:left w:val="none" w:sz="0" w:space="0" w:color="auto"/>
            <w:bottom w:val="none" w:sz="0" w:space="0" w:color="auto"/>
            <w:right w:val="none" w:sz="0" w:space="0" w:color="auto"/>
          </w:divBdr>
        </w:div>
        <w:div w:id="1280146395">
          <w:marLeft w:val="0"/>
          <w:marRight w:val="0"/>
          <w:marTop w:val="0"/>
          <w:marBottom w:val="0"/>
          <w:divBdr>
            <w:top w:val="none" w:sz="0" w:space="0" w:color="auto"/>
            <w:left w:val="none" w:sz="0" w:space="0" w:color="auto"/>
            <w:bottom w:val="none" w:sz="0" w:space="0" w:color="auto"/>
            <w:right w:val="none" w:sz="0" w:space="0" w:color="auto"/>
          </w:divBdr>
        </w:div>
        <w:div w:id="1285455060">
          <w:marLeft w:val="0"/>
          <w:marRight w:val="0"/>
          <w:marTop w:val="0"/>
          <w:marBottom w:val="0"/>
          <w:divBdr>
            <w:top w:val="none" w:sz="0" w:space="0" w:color="auto"/>
            <w:left w:val="none" w:sz="0" w:space="0" w:color="auto"/>
            <w:bottom w:val="none" w:sz="0" w:space="0" w:color="auto"/>
            <w:right w:val="none" w:sz="0" w:space="0" w:color="auto"/>
          </w:divBdr>
        </w:div>
        <w:div w:id="1549490134">
          <w:marLeft w:val="0"/>
          <w:marRight w:val="0"/>
          <w:marTop w:val="0"/>
          <w:marBottom w:val="0"/>
          <w:divBdr>
            <w:top w:val="none" w:sz="0" w:space="0" w:color="auto"/>
            <w:left w:val="none" w:sz="0" w:space="0" w:color="auto"/>
            <w:bottom w:val="none" w:sz="0" w:space="0" w:color="auto"/>
            <w:right w:val="none" w:sz="0" w:space="0" w:color="auto"/>
          </w:divBdr>
        </w:div>
        <w:div w:id="1561551225">
          <w:marLeft w:val="0"/>
          <w:marRight w:val="0"/>
          <w:marTop w:val="0"/>
          <w:marBottom w:val="0"/>
          <w:divBdr>
            <w:top w:val="none" w:sz="0" w:space="0" w:color="auto"/>
            <w:left w:val="none" w:sz="0" w:space="0" w:color="auto"/>
            <w:bottom w:val="none" w:sz="0" w:space="0" w:color="auto"/>
            <w:right w:val="none" w:sz="0" w:space="0" w:color="auto"/>
          </w:divBdr>
        </w:div>
        <w:div w:id="1947077285">
          <w:marLeft w:val="0"/>
          <w:marRight w:val="0"/>
          <w:marTop w:val="0"/>
          <w:marBottom w:val="0"/>
          <w:divBdr>
            <w:top w:val="none" w:sz="0" w:space="0" w:color="auto"/>
            <w:left w:val="none" w:sz="0" w:space="0" w:color="auto"/>
            <w:bottom w:val="none" w:sz="0" w:space="0" w:color="auto"/>
            <w:right w:val="none" w:sz="0" w:space="0" w:color="auto"/>
          </w:divBdr>
        </w:div>
        <w:div w:id="2010711609">
          <w:marLeft w:val="0"/>
          <w:marRight w:val="0"/>
          <w:marTop w:val="0"/>
          <w:marBottom w:val="0"/>
          <w:divBdr>
            <w:top w:val="none" w:sz="0" w:space="0" w:color="auto"/>
            <w:left w:val="none" w:sz="0" w:space="0" w:color="auto"/>
            <w:bottom w:val="none" w:sz="0" w:space="0" w:color="auto"/>
            <w:right w:val="none" w:sz="0" w:space="0" w:color="auto"/>
          </w:divBdr>
        </w:div>
        <w:div w:id="2124031995">
          <w:marLeft w:val="0"/>
          <w:marRight w:val="0"/>
          <w:marTop w:val="0"/>
          <w:marBottom w:val="0"/>
          <w:divBdr>
            <w:top w:val="none" w:sz="0" w:space="0" w:color="auto"/>
            <w:left w:val="none" w:sz="0" w:space="0" w:color="auto"/>
            <w:bottom w:val="none" w:sz="0" w:space="0" w:color="auto"/>
            <w:right w:val="none" w:sz="0" w:space="0" w:color="auto"/>
          </w:divBdr>
        </w:div>
      </w:divsChild>
    </w:div>
    <w:div w:id="1688557348">
      <w:bodyDiv w:val="1"/>
      <w:marLeft w:val="0"/>
      <w:marRight w:val="0"/>
      <w:marTop w:val="0"/>
      <w:marBottom w:val="0"/>
      <w:divBdr>
        <w:top w:val="none" w:sz="0" w:space="0" w:color="auto"/>
        <w:left w:val="none" w:sz="0" w:space="0" w:color="auto"/>
        <w:bottom w:val="none" w:sz="0" w:space="0" w:color="auto"/>
        <w:right w:val="none" w:sz="0" w:space="0" w:color="auto"/>
      </w:divBdr>
      <w:divsChild>
        <w:div w:id="292291377">
          <w:marLeft w:val="0"/>
          <w:marRight w:val="0"/>
          <w:marTop w:val="0"/>
          <w:marBottom w:val="0"/>
          <w:divBdr>
            <w:top w:val="none" w:sz="0" w:space="0" w:color="auto"/>
            <w:left w:val="none" w:sz="0" w:space="0" w:color="auto"/>
            <w:bottom w:val="none" w:sz="0" w:space="0" w:color="auto"/>
            <w:right w:val="none" w:sz="0" w:space="0" w:color="auto"/>
          </w:divBdr>
        </w:div>
        <w:div w:id="505285338">
          <w:marLeft w:val="0"/>
          <w:marRight w:val="0"/>
          <w:marTop w:val="0"/>
          <w:marBottom w:val="0"/>
          <w:divBdr>
            <w:top w:val="none" w:sz="0" w:space="0" w:color="auto"/>
            <w:left w:val="none" w:sz="0" w:space="0" w:color="auto"/>
            <w:bottom w:val="none" w:sz="0" w:space="0" w:color="auto"/>
            <w:right w:val="none" w:sz="0" w:space="0" w:color="auto"/>
          </w:divBdr>
        </w:div>
        <w:div w:id="626396455">
          <w:marLeft w:val="0"/>
          <w:marRight w:val="0"/>
          <w:marTop w:val="0"/>
          <w:marBottom w:val="0"/>
          <w:divBdr>
            <w:top w:val="none" w:sz="0" w:space="0" w:color="auto"/>
            <w:left w:val="none" w:sz="0" w:space="0" w:color="auto"/>
            <w:bottom w:val="none" w:sz="0" w:space="0" w:color="auto"/>
            <w:right w:val="none" w:sz="0" w:space="0" w:color="auto"/>
          </w:divBdr>
        </w:div>
        <w:div w:id="1234046304">
          <w:marLeft w:val="0"/>
          <w:marRight w:val="0"/>
          <w:marTop w:val="0"/>
          <w:marBottom w:val="0"/>
          <w:divBdr>
            <w:top w:val="none" w:sz="0" w:space="0" w:color="auto"/>
            <w:left w:val="none" w:sz="0" w:space="0" w:color="auto"/>
            <w:bottom w:val="none" w:sz="0" w:space="0" w:color="auto"/>
            <w:right w:val="none" w:sz="0" w:space="0" w:color="auto"/>
          </w:divBdr>
        </w:div>
        <w:div w:id="1316226667">
          <w:marLeft w:val="0"/>
          <w:marRight w:val="0"/>
          <w:marTop w:val="0"/>
          <w:marBottom w:val="0"/>
          <w:divBdr>
            <w:top w:val="none" w:sz="0" w:space="0" w:color="auto"/>
            <w:left w:val="none" w:sz="0" w:space="0" w:color="auto"/>
            <w:bottom w:val="none" w:sz="0" w:space="0" w:color="auto"/>
            <w:right w:val="none" w:sz="0" w:space="0" w:color="auto"/>
          </w:divBdr>
        </w:div>
        <w:div w:id="1324040739">
          <w:marLeft w:val="0"/>
          <w:marRight w:val="0"/>
          <w:marTop w:val="0"/>
          <w:marBottom w:val="0"/>
          <w:divBdr>
            <w:top w:val="none" w:sz="0" w:space="0" w:color="auto"/>
            <w:left w:val="none" w:sz="0" w:space="0" w:color="auto"/>
            <w:bottom w:val="none" w:sz="0" w:space="0" w:color="auto"/>
            <w:right w:val="none" w:sz="0" w:space="0" w:color="auto"/>
          </w:divBdr>
        </w:div>
        <w:div w:id="1369572134">
          <w:marLeft w:val="0"/>
          <w:marRight w:val="0"/>
          <w:marTop w:val="0"/>
          <w:marBottom w:val="0"/>
          <w:divBdr>
            <w:top w:val="none" w:sz="0" w:space="0" w:color="auto"/>
            <w:left w:val="none" w:sz="0" w:space="0" w:color="auto"/>
            <w:bottom w:val="none" w:sz="0" w:space="0" w:color="auto"/>
            <w:right w:val="none" w:sz="0" w:space="0" w:color="auto"/>
          </w:divBdr>
        </w:div>
        <w:div w:id="1476140717">
          <w:marLeft w:val="0"/>
          <w:marRight w:val="0"/>
          <w:marTop w:val="0"/>
          <w:marBottom w:val="0"/>
          <w:divBdr>
            <w:top w:val="none" w:sz="0" w:space="0" w:color="auto"/>
            <w:left w:val="none" w:sz="0" w:space="0" w:color="auto"/>
            <w:bottom w:val="none" w:sz="0" w:space="0" w:color="auto"/>
            <w:right w:val="none" w:sz="0" w:space="0" w:color="auto"/>
          </w:divBdr>
        </w:div>
        <w:div w:id="1724711990">
          <w:marLeft w:val="0"/>
          <w:marRight w:val="0"/>
          <w:marTop w:val="0"/>
          <w:marBottom w:val="0"/>
          <w:divBdr>
            <w:top w:val="none" w:sz="0" w:space="0" w:color="auto"/>
            <w:left w:val="none" w:sz="0" w:space="0" w:color="auto"/>
            <w:bottom w:val="none" w:sz="0" w:space="0" w:color="auto"/>
            <w:right w:val="none" w:sz="0" w:space="0" w:color="auto"/>
          </w:divBdr>
        </w:div>
      </w:divsChild>
    </w:div>
    <w:div w:id="1704213297">
      <w:bodyDiv w:val="1"/>
      <w:marLeft w:val="0"/>
      <w:marRight w:val="0"/>
      <w:marTop w:val="0"/>
      <w:marBottom w:val="0"/>
      <w:divBdr>
        <w:top w:val="none" w:sz="0" w:space="0" w:color="auto"/>
        <w:left w:val="none" w:sz="0" w:space="0" w:color="auto"/>
        <w:bottom w:val="none" w:sz="0" w:space="0" w:color="auto"/>
        <w:right w:val="none" w:sz="0" w:space="0" w:color="auto"/>
      </w:divBdr>
    </w:div>
    <w:div w:id="1850482905">
      <w:bodyDiv w:val="1"/>
      <w:marLeft w:val="0"/>
      <w:marRight w:val="0"/>
      <w:marTop w:val="0"/>
      <w:marBottom w:val="0"/>
      <w:divBdr>
        <w:top w:val="none" w:sz="0" w:space="0" w:color="auto"/>
        <w:left w:val="none" w:sz="0" w:space="0" w:color="auto"/>
        <w:bottom w:val="none" w:sz="0" w:space="0" w:color="auto"/>
        <w:right w:val="none" w:sz="0" w:space="0" w:color="auto"/>
      </w:divBdr>
    </w:div>
    <w:div w:id="1865361895">
      <w:bodyDiv w:val="1"/>
      <w:marLeft w:val="0"/>
      <w:marRight w:val="0"/>
      <w:marTop w:val="0"/>
      <w:marBottom w:val="0"/>
      <w:divBdr>
        <w:top w:val="none" w:sz="0" w:space="0" w:color="auto"/>
        <w:left w:val="none" w:sz="0" w:space="0" w:color="auto"/>
        <w:bottom w:val="none" w:sz="0" w:space="0" w:color="auto"/>
        <w:right w:val="none" w:sz="0" w:space="0" w:color="auto"/>
      </w:divBdr>
      <w:divsChild>
        <w:div w:id="130171601">
          <w:marLeft w:val="0"/>
          <w:marRight w:val="0"/>
          <w:marTop w:val="0"/>
          <w:marBottom w:val="0"/>
          <w:divBdr>
            <w:top w:val="none" w:sz="0" w:space="0" w:color="auto"/>
            <w:left w:val="none" w:sz="0" w:space="0" w:color="auto"/>
            <w:bottom w:val="none" w:sz="0" w:space="0" w:color="auto"/>
            <w:right w:val="none" w:sz="0" w:space="0" w:color="auto"/>
          </w:divBdr>
        </w:div>
        <w:div w:id="448402293">
          <w:marLeft w:val="0"/>
          <w:marRight w:val="0"/>
          <w:marTop w:val="0"/>
          <w:marBottom w:val="0"/>
          <w:divBdr>
            <w:top w:val="none" w:sz="0" w:space="0" w:color="auto"/>
            <w:left w:val="none" w:sz="0" w:space="0" w:color="auto"/>
            <w:bottom w:val="none" w:sz="0" w:space="0" w:color="auto"/>
            <w:right w:val="none" w:sz="0" w:space="0" w:color="auto"/>
          </w:divBdr>
        </w:div>
        <w:div w:id="2025283460">
          <w:marLeft w:val="0"/>
          <w:marRight w:val="0"/>
          <w:marTop w:val="0"/>
          <w:marBottom w:val="0"/>
          <w:divBdr>
            <w:top w:val="none" w:sz="0" w:space="0" w:color="auto"/>
            <w:left w:val="none" w:sz="0" w:space="0" w:color="auto"/>
            <w:bottom w:val="none" w:sz="0" w:space="0" w:color="auto"/>
            <w:right w:val="none" w:sz="0" w:space="0" w:color="auto"/>
          </w:divBdr>
        </w:div>
      </w:divsChild>
    </w:div>
    <w:div w:id="1865903924">
      <w:bodyDiv w:val="1"/>
      <w:marLeft w:val="0"/>
      <w:marRight w:val="0"/>
      <w:marTop w:val="0"/>
      <w:marBottom w:val="0"/>
      <w:divBdr>
        <w:top w:val="none" w:sz="0" w:space="0" w:color="auto"/>
        <w:left w:val="none" w:sz="0" w:space="0" w:color="auto"/>
        <w:bottom w:val="none" w:sz="0" w:space="0" w:color="auto"/>
        <w:right w:val="none" w:sz="0" w:space="0" w:color="auto"/>
      </w:divBdr>
    </w:div>
    <w:div w:id="1907842237">
      <w:bodyDiv w:val="1"/>
      <w:marLeft w:val="0"/>
      <w:marRight w:val="0"/>
      <w:marTop w:val="0"/>
      <w:marBottom w:val="0"/>
      <w:divBdr>
        <w:top w:val="none" w:sz="0" w:space="0" w:color="auto"/>
        <w:left w:val="none" w:sz="0" w:space="0" w:color="auto"/>
        <w:bottom w:val="none" w:sz="0" w:space="0" w:color="auto"/>
        <w:right w:val="none" w:sz="0" w:space="0" w:color="auto"/>
      </w:divBdr>
    </w:div>
    <w:div w:id="1908564508">
      <w:bodyDiv w:val="1"/>
      <w:marLeft w:val="0"/>
      <w:marRight w:val="0"/>
      <w:marTop w:val="0"/>
      <w:marBottom w:val="0"/>
      <w:divBdr>
        <w:top w:val="none" w:sz="0" w:space="0" w:color="auto"/>
        <w:left w:val="none" w:sz="0" w:space="0" w:color="auto"/>
        <w:bottom w:val="none" w:sz="0" w:space="0" w:color="auto"/>
        <w:right w:val="none" w:sz="0" w:space="0" w:color="auto"/>
      </w:divBdr>
    </w:div>
    <w:div w:id="1921482357">
      <w:bodyDiv w:val="1"/>
      <w:marLeft w:val="0"/>
      <w:marRight w:val="0"/>
      <w:marTop w:val="0"/>
      <w:marBottom w:val="0"/>
      <w:divBdr>
        <w:top w:val="none" w:sz="0" w:space="0" w:color="auto"/>
        <w:left w:val="none" w:sz="0" w:space="0" w:color="auto"/>
        <w:bottom w:val="none" w:sz="0" w:space="0" w:color="auto"/>
        <w:right w:val="none" w:sz="0" w:space="0" w:color="auto"/>
      </w:divBdr>
    </w:div>
    <w:div w:id="1946228796">
      <w:bodyDiv w:val="1"/>
      <w:marLeft w:val="0"/>
      <w:marRight w:val="0"/>
      <w:marTop w:val="0"/>
      <w:marBottom w:val="0"/>
      <w:divBdr>
        <w:top w:val="none" w:sz="0" w:space="0" w:color="auto"/>
        <w:left w:val="none" w:sz="0" w:space="0" w:color="auto"/>
        <w:bottom w:val="none" w:sz="0" w:space="0" w:color="auto"/>
        <w:right w:val="none" w:sz="0" w:space="0" w:color="auto"/>
      </w:divBdr>
    </w:div>
    <w:div w:id="1969781434">
      <w:bodyDiv w:val="1"/>
      <w:marLeft w:val="0"/>
      <w:marRight w:val="0"/>
      <w:marTop w:val="0"/>
      <w:marBottom w:val="0"/>
      <w:divBdr>
        <w:top w:val="none" w:sz="0" w:space="0" w:color="auto"/>
        <w:left w:val="none" w:sz="0" w:space="0" w:color="auto"/>
        <w:bottom w:val="none" w:sz="0" w:space="0" w:color="auto"/>
        <w:right w:val="none" w:sz="0" w:space="0" w:color="auto"/>
      </w:divBdr>
    </w:div>
    <w:div w:id="2013486270">
      <w:bodyDiv w:val="1"/>
      <w:marLeft w:val="0"/>
      <w:marRight w:val="0"/>
      <w:marTop w:val="0"/>
      <w:marBottom w:val="0"/>
      <w:divBdr>
        <w:top w:val="none" w:sz="0" w:space="0" w:color="auto"/>
        <w:left w:val="none" w:sz="0" w:space="0" w:color="auto"/>
        <w:bottom w:val="none" w:sz="0" w:space="0" w:color="auto"/>
        <w:right w:val="none" w:sz="0" w:space="0" w:color="auto"/>
      </w:divBdr>
      <w:divsChild>
        <w:div w:id="1237786632">
          <w:marLeft w:val="0"/>
          <w:marRight w:val="0"/>
          <w:marTop w:val="0"/>
          <w:marBottom w:val="0"/>
          <w:divBdr>
            <w:top w:val="none" w:sz="0" w:space="0" w:color="auto"/>
            <w:left w:val="none" w:sz="0" w:space="0" w:color="auto"/>
            <w:bottom w:val="none" w:sz="0" w:space="0" w:color="auto"/>
            <w:right w:val="none" w:sz="0" w:space="0" w:color="auto"/>
          </w:divBdr>
        </w:div>
        <w:div w:id="1812288414">
          <w:marLeft w:val="0"/>
          <w:marRight w:val="0"/>
          <w:marTop w:val="0"/>
          <w:marBottom w:val="0"/>
          <w:divBdr>
            <w:top w:val="none" w:sz="0" w:space="0" w:color="auto"/>
            <w:left w:val="none" w:sz="0" w:space="0" w:color="auto"/>
            <w:bottom w:val="none" w:sz="0" w:space="0" w:color="auto"/>
            <w:right w:val="none" w:sz="0" w:space="0" w:color="auto"/>
          </w:divBdr>
        </w:div>
      </w:divsChild>
    </w:div>
    <w:div w:id="2038235483">
      <w:bodyDiv w:val="1"/>
      <w:marLeft w:val="0"/>
      <w:marRight w:val="0"/>
      <w:marTop w:val="0"/>
      <w:marBottom w:val="0"/>
      <w:divBdr>
        <w:top w:val="none" w:sz="0" w:space="0" w:color="auto"/>
        <w:left w:val="none" w:sz="0" w:space="0" w:color="auto"/>
        <w:bottom w:val="none" w:sz="0" w:space="0" w:color="auto"/>
        <w:right w:val="none" w:sz="0" w:space="0" w:color="auto"/>
      </w:divBdr>
    </w:div>
    <w:div w:id="2079554261">
      <w:bodyDiv w:val="1"/>
      <w:marLeft w:val="0"/>
      <w:marRight w:val="0"/>
      <w:marTop w:val="0"/>
      <w:marBottom w:val="0"/>
      <w:divBdr>
        <w:top w:val="none" w:sz="0" w:space="0" w:color="auto"/>
        <w:left w:val="none" w:sz="0" w:space="0" w:color="auto"/>
        <w:bottom w:val="none" w:sz="0" w:space="0" w:color="auto"/>
        <w:right w:val="none" w:sz="0" w:space="0" w:color="auto"/>
      </w:divBdr>
    </w:div>
    <w:div w:id="2088841668">
      <w:bodyDiv w:val="1"/>
      <w:marLeft w:val="0"/>
      <w:marRight w:val="0"/>
      <w:marTop w:val="0"/>
      <w:marBottom w:val="0"/>
      <w:divBdr>
        <w:top w:val="none" w:sz="0" w:space="0" w:color="auto"/>
        <w:left w:val="none" w:sz="0" w:space="0" w:color="auto"/>
        <w:bottom w:val="none" w:sz="0" w:space="0" w:color="auto"/>
        <w:right w:val="none" w:sz="0" w:space="0" w:color="auto"/>
      </w:divBdr>
    </w:div>
    <w:div w:id="21039088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4.png" Id="rId26" /><Relationship Type="http://schemas.openxmlformats.org/officeDocument/2006/relationships/header" Target="header2.xml" Id="rId117" /><Relationship Type="http://schemas.openxmlformats.org/officeDocument/2006/relationships/image" Target="media/image9.png" Id="rId21" /><Relationship Type="http://schemas.openxmlformats.org/officeDocument/2006/relationships/image" Target="media/image29.png" Id="rId42" /><Relationship Type="http://schemas.openxmlformats.org/officeDocument/2006/relationships/image" Target="media/image34.png" Id="rId47" /><Relationship Type="http://schemas.openxmlformats.org/officeDocument/2006/relationships/image" Target="media/image50.png" Id="rId63" /><Relationship Type="http://schemas.openxmlformats.org/officeDocument/2006/relationships/image" Target="media/image55.png" Id="rId68" /><Relationship Type="http://schemas.openxmlformats.org/officeDocument/2006/relationships/image" Target="media/image70.png" Id="rId84" /><Relationship Type="http://schemas.openxmlformats.org/officeDocument/2006/relationships/image" Target="media/image75.png" Id="rId89" /><Relationship Type="http://schemas.openxmlformats.org/officeDocument/2006/relationships/hyperlink" Target="mailto:globalsupport@protasoftware.com" TargetMode="External" Id="rId112" /><Relationship Type="http://schemas.openxmlformats.org/officeDocument/2006/relationships/image" Target="media/image4.png" Id="rId16" /><Relationship Type="http://schemas.openxmlformats.org/officeDocument/2006/relationships/image" Target="media/image93.png" Id="rId107" /><Relationship Type="http://schemas.openxmlformats.org/officeDocument/2006/relationships/image" Target="media/image1.png" Id="rId11" /><Relationship Type="http://schemas.openxmlformats.org/officeDocument/2006/relationships/image" Target="media/image20.png" Id="rId32" /><Relationship Type="http://schemas.openxmlformats.org/officeDocument/2006/relationships/image" Target="media/image24.png" Id="rId37" /><Relationship Type="http://schemas.openxmlformats.org/officeDocument/2006/relationships/image" Target="media/image40.png" Id="rId53" /><Relationship Type="http://schemas.openxmlformats.org/officeDocument/2006/relationships/image" Target="media/image45.jpeg" Id="rId58" /><Relationship Type="http://schemas.microsoft.com/office/2007/relationships/hdphoto" Target="media/hdphoto2.wdp" Id="rId74" /><Relationship Type="http://schemas.openxmlformats.org/officeDocument/2006/relationships/image" Target="media/image65.png" Id="rId79" /><Relationship Type="http://schemas.openxmlformats.org/officeDocument/2006/relationships/image" Target="media/image88.png" Id="rId102" /><Relationship Type="http://schemas.openxmlformats.org/officeDocument/2006/relationships/numbering" Target="numbering.xml" Id="rId5" /><Relationship Type="http://schemas.openxmlformats.org/officeDocument/2006/relationships/image" Target="media/image76.png" Id="rId90" /><Relationship Type="http://schemas.openxmlformats.org/officeDocument/2006/relationships/image" Target="media/image81.png" Id="rId95"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image" Target="media/image30.png" Id="rId43" /><Relationship Type="http://schemas.openxmlformats.org/officeDocument/2006/relationships/image" Target="media/image35.png" Id="rId48" /><Relationship Type="http://schemas.openxmlformats.org/officeDocument/2006/relationships/image" Target="media/image51.png" Id="rId64" /><Relationship Type="http://schemas.openxmlformats.org/officeDocument/2006/relationships/image" Target="media/image56.png" Id="rId69" /><Relationship Type="http://schemas.openxmlformats.org/officeDocument/2006/relationships/hyperlink" Target="mailto:asiasupport@protasoftware.com" TargetMode="External" Id="rId113" /><Relationship Type="http://schemas.openxmlformats.org/officeDocument/2006/relationships/footer" Target="footer2.xml" Id="rId118" /><Relationship Type="http://schemas.openxmlformats.org/officeDocument/2006/relationships/image" Target="media/image66.png" Id="rId80" /><Relationship Type="http://schemas.openxmlformats.org/officeDocument/2006/relationships/image" Target="media/image71.png" Id="rId85" /><Relationship Type="http://schemas.openxmlformats.org/officeDocument/2006/relationships/image" Target="media/image2.png" Id="rId12" /><Relationship Type="http://schemas.openxmlformats.org/officeDocument/2006/relationships/image" Target="media/image5.png" Id="rId17" /><Relationship Type="http://schemas.microsoft.com/office/2007/relationships/hdphoto" Target="media/hdphoto1.wdp" Id="rId33" /><Relationship Type="http://schemas.openxmlformats.org/officeDocument/2006/relationships/image" Target="media/image25.png" Id="rId38" /><Relationship Type="http://schemas.openxmlformats.org/officeDocument/2006/relationships/image" Target="media/image46.png" Id="rId59" /><Relationship Type="http://schemas.openxmlformats.org/officeDocument/2006/relationships/image" Target="media/image89.png" Id="rId103" /><Relationship Type="http://schemas.openxmlformats.org/officeDocument/2006/relationships/image" Target="media/image94.png" Id="rId108" /><Relationship Type="http://schemas.openxmlformats.org/officeDocument/2006/relationships/image" Target="media/image41.png" Id="rId54" /><Relationship Type="http://schemas.openxmlformats.org/officeDocument/2006/relationships/image" Target="media/image57.png" Id="rId70" /><Relationship Type="http://schemas.openxmlformats.org/officeDocument/2006/relationships/image" Target="media/image61.png" Id="rId75" /><Relationship Type="http://schemas.openxmlformats.org/officeDocument/2006/relationships/image" Target="media/image77.png" Id="rId91" /><Relationship Type="http://schemas.openxmlformats.org/officeDocument/2006/relationships/image" Target="media/image82.pn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image" Target="media/image36.png" Id="rId49" /><Relationship Type="http://schemas.openxmlformats.org/officeDocument/2006/relationships/image" Target="media/image98.png" Id="rId114" /><Relationship Type="http://schemas.openxmlformats.org/officeDocument/2006/relationships/fontTable" Target="fontTable.xml" Id="rId119" /><Relationship Type="http://schemas.openxmlformats.org/officeDocument/2006/relationships/endnotes" Target="endnotes.xml" Id="rId10" /><Relationship Type="http://schemas.openxmlformats.org/officeDocument/2006/relationships/image" Target="media/image19.png" Id="rId31" /><Relationship Type="http://schemas.openxmlformats.org/officeDocument/2006/relationships/image" Target="media/image31.png" Id="rId44" /><Relationship Type="http://schemas.openxmlformats.org/officeDocument/2006/relationships/image" Target="media/image39.png" Id="rId52" /><Relationship Type="http://schemas.openxmlformats.org/officeDocument/2006/relationships/image" Target="media/image47.png" Id="rId60" /><Relationship Type="http://schemas.openxmlformats.org/officeDocument/2006/relationships/image" Target="media/image52.png" Id="rId65" /><Relationship Type="http://schemas.openxmlformats.org/officeDocument/2006/relationships/image" Target="media/image60.png" Id="rId73" /><Relationship Type="http://schemas.openxmlformats.org/officeDocument/2006/relationships/image" Target="media/image64.png" Id="rId78" /><Relationship Type="http://schemas.openxmlformats.org/officeDocument/2006/relationships/image" Target="media/image67.png" Id="rId81" /><Relationship Type="http://schemas.openxmlformats.org/officeDocument/2006/relationships/image" Target="media/image72.png" Id="rId86" /><Relationship Type="http://schemas.openxmlformats.org/officeDocument/2006/relationships/image" Target="media/image80.png" Id="rId94" /><Relationship Type="http://schemas.openxmlformats.org/officeDocument/2006/relationships/image" Target="media/image85.png" Id="rId99" /><Relationship Type="http://schemas.openxmlformats.org/officeDocument/2006/relationships/image" Target="media/image87.png"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mailto:asiasupport@protasoftware.com" TargetMode="External" Id="rId13" /><Relationship Type="http://schemas.openxmlformats.org/officeDocument/2006/relationships/image" Target="media/image6.png" Id="rId18" /><Relationship Type="http://schemas.openxmlformats.org/officeDocument/2006/relationships/image" Target="media/image26.png" Id="rId39" /><Relationship Type="http://schemas.openxmlformats.org/officeDocument/2006/relationships/image" Target="media/image95.png" Id="rId109" /><Relationship Type="http://schemas.openxmlformats.org/officeDocument/2006/relationships/image" Target="media/image21.png" Id="rId34" /><Relationship Type="http://schemas.openxmlformats.org/officeDocument/2006/relationships/image" Target="media/image37.png" Id="rId50" /><Relationship Type="http://schemas.openxmlformats.org/officeDocument/2006/relationships/image" Target="media/image42.png" Id="rId55" /><Relationship Type="http://schemas.openxmlformats.org/officeDocument/2006/relationships/image" Target="media/image62.png" Id="rId76" /><Relationship Type="http://schemas.openxmlformats.org/officeDocument/2006/relationships/image" Target="media/image83.png" Id="rId97" /><Relationship Type="http://schemas.openxmlformats.org/officeDocument/2006/relationships/image" Target="media/image90.png" Id="rId104" /><Relationship Type="http://schemas.openxmlformats.org/officeDocument/2006/relationships/theme" Target="theme/theme1.xml" Id="rId120" /><Relationship Type="http://schemas.openxmlformats.org/officeDocument/2006/relationships/settings" Target="settings.xml" Id="rId7" /><Relationship Type="http://schemas.openxmlformats.org/officeDocument/2006/relationships/image" Target="media/image58.png" Id="rId71" /><Relationship Type="http://schemas.openxmlformats.org/officeDocument/2006/relationships/image" Target="media/image78.png" Id="rId92" /><Relationship Type="http://schemas.openxmlformats.org/officeDocument/2006/relationships/customXml" Target="../customXml/item2.xml" Id="rId2" /><Relationship Type="http://schemas.openxmlformats.org/officeDocument/2006/relationships/image" Target="media/image17.png" Id="rId29" /><Relationship Type="http://schemas.openxmlformats.org/officeDocument/2006/relationships/image" Target="media/image12.png" Id="rId24" /><Relationship Type="http://schemas.openxmlformats.org/officeDocument/2006/relationships/image" Target="media/image27.png" Id="rId40" /><Relationship Type="http://schemas.openxmlformats.org/officeDocument/2006/relationships/image" Target="media/image32.png" Id="rId45" /><Relationship Type="http://schemas.openxmlformats.org/officeDocument/2006/relationships/image" Target="media/image53.png" Id="rId66" /><Relationship Type="http://schemas.openxmlformats.org/officeDocument/2006/relationships/image" Target="media/image73.png" Id="rId87" /><Relationship Type="http://schemas.openxmlformats.org/officeDocument/2006/relationships/image" Target="media/image96.png" Id="rId110" /><Relationship Type="http://schemas.openxmlformats.org/officeDocument/2006/relationships/header" Target="header1.xml" Id="rId115" /><Relationship Type="http://schemas.openxmlformats.org/officeDocument/2006/relationships/image" Target="media/image48.png" Id="rId61" /><Relationship Type="http://schemas.openxmlformats.org/officeDocument/2006/relationships/image" Target="media/image68.png" Id="rId82" /><Relationship Type="http://schemas.openxmlformats.org/officeDocument/2006/relationships/image" Target="media/image7.png" Id="rId19" /><Relationship Type="http://schemas.openxmlformats.org/officeDocument/2006/relationships/hyperlink" Target="mailto:globalsupport@protasoftware.com" TargetMode="External" Id="rId14" /><Relationship Type="http://schemas.openxmlformats.org/officeDocument/2006/relationships/image" Target="media/image18.png" Id="rId30" /><Relationship Type="http://schemas.openxmlformats.org/officeDocument/2006/relationships/image" Target="media/image22.png" Id="rId35" /><Relationship Type="http://schemas.openxmlformats.org/officeDocument/2006/relationships/image" Target="media/image43.png" Id="rId56" /><Relationship Type="http://schemas.openxmlformats.org/officeDocument/2006/relationships/image" Target="media/image63.png" Id="rId77" /><Relationship Type="http://schemas.openxmlformats.org/officeDocument/2006/relationships/image" Target="media/image86.png" Id="rId100" /><Relationship Type="http://schemas.openxmlformats.org/officeDocument/2006/relationships/image" Target="media/image91.png" Id="rId105" /><Relationship Type="http://schemas.openxmlformats.org/officeDocument/2006/relationships/webSettings" Target="webSettings.xml" Id="rId8" /><Relationship Type="http://schemas.openxmlformats.org/officeDocument/2006/relationships/image" Target="media/image38.png" Id="rId51" /><Relationship Type="http://schemas.openxmlformats.org/officeDocument/2006/relationships/image" Target="media/image59.png" Id="rId72" /><Relationship Type="http://schemas.openxmlformats.org/officeDocument/2006/relationships/image" Target="media/image79.jpg" Id="rId93" /><Relationship Type="http://schemas.openxmlformats.org/officeDocument/2006/relationships/image" Target="media/image84.png" Id="rId98" /><Relationship Type="http://schemas.openxmlformats.org/officeDocument/2006/relationships/customXml" Target="../customXml/item3.xml" Id="rId3" /><Relationship Type="http://schemas.openxmlformats.org/officeDocument/2006/relationships/image" Target="media/image13.png" Id="rId25" /><Relationship Type="http://schemas.openxmlformats.org/officeDocument/2006/relationships/image" Target="media/image33.png" Id="rId46" /><Relationship Type="http://schemas.openxmlformats.org/officeDocument/2006/relationships/image" Target="media/image54.png" Id="rId67" /><Relationship Type="http://schemas.openxmlformats.org/officeDocument/2006/relationships/footer" Target="footer1.xml" Id="rId116" /><Relationship Type="http://schemas.openxmlformats.org/officeDocument/2006/relationships/image" Target="media/image8.png" Id="rId20" /><Relationship Type="http://schemas.openxmlformats.org/officeDocument/2006/relationships/image" Target="media/image28.png" Id="rId41" /><Relationship Type="http://schemas.openxmlformats.org/officeDocument/2006/relationships/image" Target="media/image49.png" Id="rId62" /><Relationship Type="http://schemas.openxmlformats.org/officeDocument/2006/relationships/image" Target="media/image69.png" Id="rId83" /><Relationship Type="http://schemas.openxmlformats.org/officeDocument/2006/relationships/image" Target="media/image74.png" Id="rId88" /><Relationship Type="http://schemas.openxmlformats.org/officeDocument/2006/relationships/image" Target="media/image97.png" Id="rId111" /><Relationship Type="http://schemas.openxmlformats.org/officeDocument/2006/relationships/image" Target="media/image3.png" Id="rId15" /><Relationship Type="http://schemas.openxmlformats.org/officeDocument/2006/relationships/image" Target="media/image23.png" Id="rId36" /><Relationship Type="http://schemas.openxmlformats.org/officeDocument/2006/relationships/image" Target="media/image44.png" Id="rId57" /><Relationship Type="http://schemas.openxmlformats.org/officeDocument/2006/relationships/image" Target="media/image92.png" Id="rId106" /><Relationship Type="http://schemas.openxmlformats.org/officeDocument/2006/relationships/image" Target="/media/image63.png" Id="rId1758833547" /></Relationships>
</file>

<file path=word/_rels/footer1.xml.rels><?xml version="1.0" encoding="UTF-8" standalone="yes"?>
<Relationships xmlns="http://schemas.openxmlformats.org/package/2006/relationships"><Relationship Id="rId1" Type="http://schemas.openxmlformats.org/officeDocument/2006/relationships/image" Target="media/image100.png"/></Relationships>
</file>

<file path=word/_rels/footer2.xml.rels><?xml version="1.0" encoding="UTF-8" standalone="yes"?>
<Relationships xmlns="http://schemas.openxmlformats.org/package/2006/relationships"><Relationship Id="rId1" Type="http://schemas.openxmlformats.org/officeDocument/2006/relationships/image" Target="media/image99.png"/></Relationships>
</file>

<file path=word/_rels/header1.xml.rels><?xml version="1.0" encoding="UTF-8" standalone="yes"?>
<Relationships xmlns="http://schemas.openxmlformats.org/package/2006/relationships"><Relationship Id="rId1" Type="http://schemas.openxmlformats.org/officeDocument/2006/relationships/image" Target="media/image99.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rojectLead xmlns="197220cf-cf19-40b8-84d4-dad76be5e1e4">
      <UserInfo>
        <DisplayName/>
        <AccountId xsi:nil="true"/>
        <AccountType/>
      </UserInfo>
    </ProjectLead>
    <Approver xmlns="197220cf-cf19-40b8-84d4-dad76be5e1e4">
      <UserInfo>
        <DisplayName/>
        <AccountId xsi:nil="true"/>
        <AccountType/>
      </UserInfo>
    </Approver>
    <Thumbnail xmlns="197220cf-cf19-40b8-84d4-dad76be5e1e4" xsi:nil="true"/>
    <Format xmlns="197220cf-cf19-40b8-84d4-dad76be5e1e4" xsi:nil="true"/>
    <Status xmlns="197220cf-cf19-40b8-84d4-dad76be5e1e4" xsi:nil="true"/>
    <ReleaseDate xmlns="197220cf-cf19-40b8-84d4-dad76be5e1e4" xsi:nil="true"/>
    <Rights xmlns="197220cf-cf19-40b8-84d4-dad76be5e1e4" xsi:nil="true"/>
    <Notes xmlns="197220cf-cf19-40b8-84d4-dad76be5e1e4" xsi:nil="true"/>
    <lcf76f155ced4ddcb4097134ff3c332f xmlns="197220cf-cf19-40b8-84d4-dad76be5e1e4">
      <Terms xmlns="http://schemas.microsoft.com/office/infopath/2007/PartnerControls"/>
    </lcf76f155ced4ddcb4097134ff3c332f>
    <TaxCatchAll xmlns="e8c0520f-223f-49d3-904c-315d18d9b30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Belge" ma:contentTypeID="0x0101000DCDA2807B3CF54FB836F612E6F29E40" ma:contentTypeVersion="21" ma:contentTypeDescription="Yeni belge oluşturun." ma:contentTypeScope="" ma:versionID="e6c1c1e6c10623ee0ea4a1358b081624">
  <xsd:schema xmlns:xsd="http://www.w3.org/2001/XMLSchema" xmlns:xs="http://www.w3.org/2001/XMLSchema" xmlns:p="http://schemas.microsoft.com/office/2006/metadata/properties" xmlns:ns2="197220cf-cf19-40b8-84d4-dad76be5e1e4" xmlns:ns3="e8c0520f-223f-49d3-904c-315d18d9b300" targetNamespace="http://schemas.microsoft.com/office/2006/metadata/properties" ma:root="true" ma:fieldsID="4bb1e8e3b3d49d7f50058fc3257f3ea2" ns2:_="" ns3:_="">
    <xsd:import namespace="197220cf-cf19-40b8-84d4-dad76be5e1e4"/>
    <xsd:import namespace="e8c0520f-223f-49d3-904c-315d18d9b300"/>
    <xsd:element name="properties">
      <xsd:complexType>
        <xsd:sequence>
          <xsd:element name="documentManagement">
            <xsd:complexType>
              <xsd:all>
                <xsd:element ref="ns2:Thumbnail" minOccurs="0"/>
                <xsd:element ref="ns2:ReleaseDate" minOccurs="0"/>
                <xsd:element ref="ns2:ProjectLead" minOccurs="0"/>
                <xsd:element ref="ns2:Status" minOccurs="0"/>
                <xsd:element ref="ns2:Format" minOccurs="0"/>
                <xsd:element ref="ns2:Notes" minOccurs="0"/>
                <xsd:element ref="ns2:Approver" minOccurs="0"/>
                <xsd:element ref="ns2:Rights" minOccurs="0"/>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220cf-cf19-40b8-84d4-dad76be5e1e4" elementFormDefault="qualified">
    <xsd:import namespace="http://schemas.microsoft.com/office/2006/documentManagement/types"/>
    <xsd:import namespace="http://schemas.microsoft.com/office/infopath/2007/PartnerControls"/>
    <xsd:element name="Thumbnail" ma:index="8" nillable="true" ma:displayName="Küçük resim" ma:format="Thumbnail" ma:internalName="Thumbnail">
      <xsd:simpleType>
        <xsd:restriction base="dms:Unknown"/>
      </xsd:simpleType>
    </xsd:element>
    <xsd:element name="ReleaseDate" ma:index="9" nillable="true" ma:displayName="Sürüm tarihi" ma:format="DateOnly" ma:internalName="ReleaseDate">
      <xsd:simpleType>
        <xsd:restriction base="dms:DateTime"/>
      </xsd:simpleType>
    </xsd:element>
    <xsd:element name="ProjectLead" ma:index="10" nillable="true" ma:displayName="Proje lideri" ma:format="Dropdown" ma:list="UserInfo" ma:SharePointGroup="0" ma:internalName="Project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 ma:index="11" nillable="true" ma:displayName="Durum" ma:format="Dropdown" ma:internalName="Status">
      <xsd:simpleType>
        <xsd:restriction base="dms:Choice">
          <xsd:enumeration value="Başlatılmadı"/>
          <xsd:enumeration value="Onaylandı"/>
          <xsd:enumeration value="Devam ediyor"/>
          <xsd:enumeration value="Gözden geçirilmesi gerekiyor"/>
          <xsd:enumeration value="Bitti"/>
        </xsd:restriction>
      </xsd:simpleType>
    </xsd:element>
    <xsd:element name="Format" ma:index="12" nillable="true" ma:displayName="Biçim" ma:format="Dropdown" ma:internalName="Format">
      <xsd:simpleType>
        <xsd:union memberTypes="dms:Text">
          <xsd:simpleType>
            <xsd:restriction base="dms:Choice">
              <xsd:enumeration value="SD"/>
              <xsd:enumeration value="HD"/>
              <xsd:enumeration value="Tam HD"/>
              <xsd:enumeration value="Dörtlü HD"/>
              <xsd:enumeration value="2K video"/>
              <xsd:enumeration value="4K video"/>
              <xsd:enumeration value="8K video"/>
            </xsd:restriction>
          </xsd:simpleType>
        </xsd:union>
      </xsd:simpleType>
    </xsd:element>
    <xsd:element name="Notes" ma:index="13" nillable="true" ma:displayName="Notlar" ma:format="Dropdown" ma:internalName="Notes">
      <xsd:simpleType>
        <xsd:restriction base="dms:Note">
          <xsd:maxLength value="255"/>
        </xsd:restriction>
      </xsd:simpleType>
    </xsd:element>
    <xsd:element name="Approver" ma:index="14" nillable="true" ma:displayName="Onaylayan" ma:format="Dropdown" ma:list="UserInfo" ma:SharePointGroup="0" ma:internalName="Appro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ights" ma:index="15" nillable="true" ma:displayName="Haklar" ma:format="Dropdown" ma:internalName="Rights">
      <xsd:simpleType>
        <xsd:union memberTypes="dms:Text">
          <xsd:simpleType>
            <xsd:restriction base="dms:Choice">
              <xsd:enumeration value="Ücretsiz telif hakkı"/>
              <xsd:enumeration value="Yönetilen haklar"/>
              <xsd:enumeration value="Adil kullanım"/>
            </xsd:restriction>
          </xsd:simpleType>
        </xsd:union>
      </xsd:simpleType>
    </xsd:element>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Location" ma:index="24" nillable="true" ma:displayName="Location" ma:indexed="true" ma:internalName="MediaServiceLocation" ma:readOnly="true">
      <xsd:simpleType>
        <xsd:restriction base="dms:Text"/>
      </xsd:simpleType>
    </xsd:element>
    <xsd:element name="lcf76f155ced4ddcb4097134ff3c332f" ma:index="26" nillable="true" ma:taxonomy="true" ma:internalName="lcf76f155ced4ddcb4097134ff3c332f" ma:taxonomyFieldName="MediaServiceImageTags" ma:displayName="Resim Etiketleri" ma:readOnly="false" ma:fieldId="{5cf76f15-5ced-4ddc-b409-7134ff3c332f}" ma:taxonomyMulti="true" ma:sspId="ce93c101-a2ed-45ea-be57-2e77380fb286" ma:termSetId="09814cd3-568e-fe90-9814-8d621ff8fb84" ma:anchorId="fba54fb3-c3e1-fe81-a776-ca4b69148c4d" ma:open="true" ma:isKeyword="false">
      <xsd:complexType>
        <xsd:sequence>
          <xsd:element ref="pc:Terms" minOccurs="0" maxOccurs="1"/>
        </xsd:sequence>
      </xsd:complexType>
    </xsd:element>
    <xsd:element name="MediaServiceOCR" ma:index="2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c0520f-223f-49d3-904c-315d18d9b300"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29b9fc55-94cf-41b9-a176-8d4bb13cab31}" ma:internalName="TaxCatchAll" ma:showField="CatchAllData" ma:web="e8c0520f-223f-49d3-904c-315d18d9b30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53CED1E-4910-428C-9EAC-AC2A5BF04950}">
  <ds:schemaRefs>
    <ds:schemaRef ds:uri="http://schemas.microsoft.com/sharepoint/v3/contenttype/forms"/>
  </ds:schemaRefs>
</ds:datastoreItem>
</file>

<file path=customXml/itemProps2.xml><?xml version="1.0" encoding="utf-8"?>
<ds:datastoreItem xmlns:ds="http://schemas.openxmlformats.org/officeDocument/2006/customXml" ds:itemID="{75356499-3E4B-4C24-879C-B07A4C84A589}">
  <ds:schemaRefs>
    <ds:schemaRef ds:uri="http://schemas.openxmlformats.org/officeDocument/2006/bibliography"/>
  </ds:schemaRefs>
</ds:datastoreItem>
</file>

<file path=customXml/itemProps3.xml><?xml version="1.0" encoding="utf-8"?>
<ds:datastoreItem xmlns:ds="http://schemas.openxmlformats.org/officeDocument/2006/customXml" ds:itemID="{26E3CEBA-380B-4CB2-BCF0-CA7E4EA9D0E7}">
  <ds:schemaRefs>
    <ds:schemaRef ds:uri="http://schemas.microsoft.com/office/2006/metadata/properties"/>
    <ds:schemaRef ds:uri="http://schemas.microsoft.com/office/infopath/2007/PartnerControls"/>
    <ds:schemaRef ds:uri="197220cf-cf19-40b8-84d4-dad76be5e1e4"/>
    <ds:schemaRef ds:uri="e8c0520f-223f-49d3-904c-315d18d9b300"/>
  </ds:schemaRefs>
</ds:datastoreItem>
</file>

<file path=customXml/itemProps4.xml><?xml version="1.0" encoding="utf-8"?>
<ds:datastoreItem xmlns:ds="http://schemas.openxmlformats.org/officeDocument/2006/customXml" ds:itemID="{F072C0E4-8E9F-4D2B-B3D5-30B38E2F07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220cf-cf19-40b8-84d4-dad76be5e1e4"/>
    <ds:schemaRef ds:uri="e8c0520f-223f-49d3-904c-315d18d9b3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ProtaStructure 2027 What's New</dc:title>
  <dc:subject/>
  <dc:creator>Mustafa Tümer Tan</dc:creator>
  <keywords/>
  <dc:description/>
  <lastModifiedBy>Guest User</lastModifiedBy>
  <revision>980</revision>
  <lastPrinted>2025-05-08T16:08:00.0000000Z</lastPrinted>
  <dcterms:created xsi:type="dcterms:W3CDTF">2025-01-30T03:11:00.0000000Z</dcterms:created>
  <dcterms:modified xsi:type="dcterms:W3CDTF">2026-06-29T11:45:28.0980928Z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d7776c080f583024172a7c8b0862c393f970326332e793d1a0204974d911ba72</vt:lpwstr>
  </property>
  <property fmtid="{D5CDD505-2E9C-101B-9397-08002B2CF9AE}" pid="3" name="ContentTypeId">
    <vt:lpwstr>0x0101000DCDA2807B3CF54FB836F612E6F29E40</vt:lpwstr>
  </property>
  <property fmtid="{D5CDD505-2E9C-101B-9397-08002B2CF9AE}" pid="4" name="MediaServiceImageTags">
    <vt:lpwstr/>
  </property>
</Properties>
</file>